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2025年01月份高平市清泉供水有限公司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C26FA9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66AF8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99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2025-01-24T03:34:46Z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