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0"/>
        </w:tabs>
        <w:ind w:firstLine="440" w:firstLineChars="100"/>
        <w:rPr>
          <w:rFonts w:hint="eastAsia" w:ascii="黑体" w:hAnsi="黑体" w:eastAsia="黑体" w:cs="黑体"/>
          <w:sz w:val="44"/>
          <w:szCs w:val="44"/>
          <w:lang w:val="en-US" w:eastAsia="zh-CN"/>
        </w:rPr>
      </w:pPr>
      <w:r>
        <w:rPr>
          <w:rFonts w:hint="eastAsia" w:ascii="黑体" w:hAnsi="黑体" w:eastAsia="黑体" w:cs="黑体"/>
          <w:sz w:val="44"/>
          <w:szCs w:val="44"/>
        </w:rPr>
        <w:t>附</w:t>
      </w:r>
      <w:r>
        <w:rPr>
          <w:rFonts w:hint="eastAsia" w:ascii="黑体" w:hAnsi="黑体" w:eastAsia="黑体" w:cs="黑体"/>
          <w:sz w:val="44"/>
          <w:szCs w:val="44"/>
          <w:lang w:eastAsia="zh-CN"/>
        </w:rPr>
        <w:t>件</w:t>
      </w:r>
    </w:p>
    <w:p>
      <w:pPr>
        <w:tabs>
          <w:tab w:val="left" w:pos="4200"/>
        </w:tabs>
        <w:jc w:val="center"/>
        <w:rPr>
          <w:rFonts w:hint="eastAsia" w:ascii="方正小标宋简体" w:hAnsi="方正小标宋简体" w:eastAsia="方正小标宋_GBK" w:cs="方正小标宋简体"/>
          <w:sz w:val="40"/>
          <w:szCs w:val="40"/>
          <w:lang w:val="en-US" w:eastAsia="zh-CN"/>
        </w:rPr>
      </w:pPr>
      <w:r>
        <w:rPr>
          <w:rFonts w:hint="eastAsia" w:ascii="方正小标宋简体" w:hAnsi="方正小标宋简体" w:eastAsia="方正小标宋简体" w:cs="方正小标宋简体"/>
          <w:sz w:val="54"/>
          <w:szCs w:val="54"/>
        </w:rPr>
        <w:t>交通强国建设</w:t>
      </w:r>
      <w:r>
        <w:rPr>
          <w:rFonts w:hint="eastAsia" w:ascii="方正小标宋简体" w:hAnsi="方正小标宋简体" w:eastAsia="方正小标宋简体" w:cs="方正小标宋简体"/>
          <w:sz w:val="54"/>
          <w:szCs w:val="54"/>
          <w:lang w:val="en-US" w:eastAsia="zh-CN"/>
        </w:rPr>
        <w:t>山西省</w:t>
      </w:r>
      <w:r>
        <w:rPr>
          <w:rFonts w:hint="eastAsia" w:ascii="方正小标宋简体" w:hAnsi="方正小标宋简体" w:eastAsia="方正小标宋简体" w:cs="方正小标宋简体"/>
          <w:sz w:val="54"/>
          <w:szCs w:val="54"/>
        </w:rPr>
        <w:t>试点任务细化及</w:t>
      </w:r>
      <w:r>
        <w:rPr>
          <w:rFonts w:hint="eastAsia" w:ascii="方正小标宋简体" w:hAnsi="方正小标宋简体" w:eastAsia="方正小标宋简体" w:cs="方正小标宋简体"/>
          <w:sz w:val="54"/>
          <w:szCs w:val="54"/>
          <w:lang w:eastAsia="zh-CN"/>
        </w:rPr>
        <w:t>责任分解</w:t>
      </w:r>
    </w:p>
    <w:tbl>
      <w:tblPr>
        <w:tblStyle w:val="6"/>
        <w:tblW w:w="20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67"/>
        <w:gridCol w:w="2295"/>
        <w:gridCol w:w="2030"/>
        <w:gridCol w:w="1960"/>
        <w:gridCol w:w="2127"/>
        <w:gridCol w:w="3060"/>
        <w:gridCol w:w="2200"/>
        <w:gridCol w:w="2460"/>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blHeader/>
          <w:jc w:val="center"/>
        </w:trPr>
        <w:tc>
          <w:tcPr>
            <w:tcW w:w="1417" w:type="dxa"/>
            <w:vMerge w:val="restart"/>
            <w:vAlign w:val="center"/>
          </w:tcPr>
          <w:p>
            <w:pPr>
              <w:spacing w:line="360" w:lineRule="exact"/>
              <w:jc w:val="center"/>
              <w:rPr>
                <w:rFonts w:hint="eastAsia" w:ascii="黑体" w:hAnsi="黑体" w:eastAsia="黑体" w:cs="黑体"/>
                <w:sz w:val="30"/>
                <w:szCs w:val="30"/>
              </w:rPr>
            </w:pPr>
            <w:r>
              <w:rPr>
                <w:rFonts w:hint="eastAsia" w:ascii="黑体" w:hAnsi="黑体" w:eastAsia="黑体" w:cs="黑体"/>
                <w:sz w:val="30"/>
                <w:szCs w:val="30"/>
              </w:rPr>
              <w:t>试点名称</w:t>
            </w:r>
          </w:p>
        </w:tc>
        <w:tc>
          <w:tcPr>
            <w:tcW w:w="9879" w:type="dxa"/>
            <w:gridSpan w:val="5"/>
            <w:vAlign w:val="center"/>
          </w:tcPr>
          <w:p>
            <w:pPr>
              <w:spacing w:line="360" w:lineRule="exact"/>
              <w:jc w:val="center"/>
              <w:rPr>
                <w:rFonts w:hint="eastAsia" w:ascii="黑体" w:hAnsi="黑体" w:eastAsia="黑体" w:cs="黑体"/>
                <w:sz w:val="30"/>
                <w:szCs w:val="30"/>
              </w:rPr>
            </w:pPr>
            <w:r>
              <w:rPr>
                <w:rFonts w:hint="eastAsia" w:ascii="黑体" w:hAnsi="黑体" w:eastAsia="黑体" w:cs="黑体"/>
                <w:sz w:val="30"/>
                <w:szCs w:val="30"/>
              </w:rPr>
              <w:t>2021-2022年</w:t>
            </w:r>
          </w:p>
        </w:tc>
        <w:tc>
          <w:tcPr>
            <w:tcW w:w="9593" w:type="dxa"/>
            <w:gridSpan w:val="4"/>
            <w:vAlign w:val="center"/>
          </w:tcPr>
          <w:p>
            <w:pPr>
              <w:spacing w:line="360" w:lineRule="exact"/>
              <w:jc w:val="center"/>
              <w:rPr>
                <w:rFonts w:hint="eastAsia" w:ascii="黑体" w:hAnsi="黑体" w:eastAsia="黑体" w:cs="黑体"/>
                <w:sz w:val="30"/>
                <w:szCs w:val="30"/>
              </w:rPr>
            </w:pPr>
            <w:r>
              <w:rPr>
                <w:rFonts w:hint="eastAsia" w:ascii="黑体" w:hAnsi="黑体" w:eastAsia="黑体" w:cs="黑体"/>
                <w:sz w:val="30"/>
                <w:szCs w:val="30"/>
              </w:rPr>
              <w:t>2023-2025年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blHeader/>
          <w:jc w:val="center"/>
        </w:trPr>
        <w:tc>
          <w:tcPr>
            <w:tcW w:w="1417" w:type="dxa"/>
            <w:vMerge w:val="continue"/>
            <w:vAlign w:val="center"/>
          </w:tcPr>
          <w:p>
            <w:pPr>
              <w:spacing w:line="360" w:lineRule="exact"/>
              <w:jc w:val="center"/>
              <w:rPr>
                <w:rFonts w:hint="eastAsia" w:ascii="黑体" w:hAnsi="黑体" w:eastAsia="黑体" w:cs="黑体"/>
                <w:sz w:val="30"/>
                <w:szCs w:val="30"/>
              </w:rPr>
            </w:pPr>
          </w:p>
        </w:tc>
        <w:tc>
          <w:tcPr>
            <w:tcW w:w="3762" w:type="dxa"/>
            <w:gridSpan w:val="2"/>
            <w:vAlign w:val="center"/>
          </w:tcPr>
          <w:p>
            <w:pPr>
              <w:spacing w:line="360" w:lineRule="exact"/>
              <w:jc w:val="center"/>
              <w:rPr>
                <w:rFonts w:hint="eastAsia" w:ascii="黑体" w:hAnsi="黑体" w:eastAsia="黑体" w:cs="黑体"/>
                <w:sz w:val="30"/>
                <w:szCs w:val="30"/>
              </w:rPr>
            </w:pPr>
            <w:r>
              <w:rPr>
                <w:rFonts w:hint="eastAsia" w:ascii="黑体" w:hAnsi="黑体" w:eastAsia="黑体" w:cs="黑体"/>
                <w:sz w:val="30"/>
                <w:szCs w:val="30"/>
              </w:rPr>
              <w:t>任务</w:t>
            </w:r>
          </w:p>
        </w:tc>
        <w:tc>
          <w:tcPr>
            <w:tcW w:w="2030" w:type="dxa"/>
            <w:vAlign w:val="center"/>
          </w:tcPr>
          <w:p>
            <w:pPr>
              <w:spacing w:line="360" w:lineRule="exact"/>
              <w:jc w:val="center"/>
              <w:rPr>
                <w:rFonts w:hint="eastAsia" w:ascii="黑体" w:hAnsi="黑体" w:eastAsia="黑体" w:cs="黑体"/>
                <w:sz w:val="30"/>
                <w:szCs w:val="30"/>
                <w:lang w:val="en-US" w:eastAsia="zh-CN"/>
              </w:rPr>
            </w:pPr>
            <w:r>
              <w:rPr>
                <w:rFonts w:hint="eastAsia" w:ascii="黑体" w:hAnsi="黑体" w:eastAsia="黑体" w:cs="黑体"/>
                <w:sz w:val="30"/>
                <w:szCs w:val="30"/>
              </w:rPr>
              <w:t>责任单位</w:t>
            </w:r>
          </w:p>
        </w:tc>
        <w:tc>
          <w:tcPr>
            <w:tcW w:w="1960" w:type="dxa"/>
            <w:vAlign w:val="center"/>
          </w:tcPr>
          <w:p>
            <w:pPr>
              <w:spacing w:line="360" w:lineRule="exact"/>
              <w:jc w:val="center"/>
              <w:rPr>
                <w:rFonts w:hint="eastAsia" w:ascii="黑体" w:hAnsi="黑体" w:eastAsia="黑体" w:cs="黑体"/>
                <w:sz w:val="30"/>
                <w:szCs w:val="30"/>
              </w:rPr>
            </w:pPr>
            <w:r>
              <w:rPr>
                <w:rFonts w:hint="eastAsia" w:ascii="黑体" w:hAnsi="黑体" w:eastAsia="黑体" w:cs="黑体"/>
                <w:sz w:val="30"/>
                <w:szCs w:val="30"/>
              </w:rPr>
              <w:t>成果</w:t>
            </w:r>
          </w:p>
        </w:tc>
        <w:tc>
          <w:tcPr>
            <w:tcW w:w="2127" w:type="dxa"/>
            <w:vAlign w:val="center"/>
          </w:tcPr>
          <w:p>
            <w:pPr>
              <w:spacing w:line="360" w:lineRule="exact"/>
              <w:jc w:val="center"/>
              <w:rPr>
                <w:rFonts w:hint="eastAsia" w:ascii="黑体" w:hAnsi="黑体" w:eastAsia="黑体" w:cs="黑体"/>
                <w:sz w:val="30"/>
                <w:szCs w:val="30"/>
                <w:lang w:eastAsia="zh-CN"/>
              </w:rPr>
            </w:pPr>
            <w:r>
              <w:rPr>
                <w:rFonts w:hint="eastAsia" w:ascii="黑体" w:hAnsi="黑体" w:eastAsia="黑体" w:cs="黑体"/>
                <w:sz w:val="30"/>
                <w:szCs w:val="30"/>
              </w:rPr>
              <w:t>责任单位</w:t>
            </w:r>
          </w:p>
        </w:tc>
        <w:tc>
          <w:tcPr>
            <w:tcW w:w="3060" w:type="dxa"/>
            <w:vAlign w:val="center"/>
          </w:tcPr>
          <w:p>
            <w:pPr>
              <w:spacing w:line="360" w:lineRule="exact"/>
              <w:jc w:val="center"/>
              <w:rPr>
                <w:rFonts w:hint="eastAsia" w:ascii="黑体" w:hAnsi="黑体" w:eastAsia="黑体" w:cs="黑体"/>
                <w:sz w:val="30"/>
                <w:szCs w:val="30"/>
              </w:rPr>
            </w:pPr>
            <w:r>
              <w:rPr>
                <w:rFonts w:hint="eastAsia" w:ascii="黑体" w:hAnsi="黑体" w:eastAsia="黑体" w:cs="黑体"/>
                <w:sz w:val="30"/>
                <w:szCs w:val="30"/>
              </w:rPr>
              <w:t>任务</w:t>
            </w:r>
          </w:p>
        </w:tc>
        <w:tc>
          <w:tcPr>
            <w:tcW w:w="2200" w:type="dxa"/>
            <w:vAlign w:val="center"/>
          </w:tcPr>
          <w:p>
            <w:pPr>
              <w:spacing w:line="360" w:lineRule="exact"/>
              <w:jc w:val="center"/>
              <w:rPr>
                <w:rFonts w:hint="eastAsia" w:ascii="黑体" w:hAnsi="黑体" w:eastAsia="黑体" w:cs="黑体"/>
                <w:sz w:val="30"/>
                <w:szCs w:val="30"/>
                <w:lang w:eastAsia="zh-CN"/>
              </w:rPr>
            </w:pPr>
            <w:r>
              <w:rPr>
                <w:rFonts w:hint="eastAsia" w:ascii="黑体" w:hAnsi="黑体" w:eastAsia="黑体" w:cs="黑体"/>
                <w:sz w:val="30"/>
                <w:szCs w:val="30"/>
              </w:rPr>
              <w:t>责任</w:t>
            </w:r>
            <w:r>
              <w:rPr>
                <w:rFonts w:hint="eastAsia" w:ascii="黑体" w:hAnsi="黑体" w:eastAsia="黑体" w:cs="黑体"/>
                <w:sz w:val="30"/>
                <w:szCs w:val="30"/>
                <w:lang w:eastAsia="zh-CN"/>
              </w:rPr>
              <w:t>单位</w:t>
            </w:r>
          </w:p>
        </w:tc>
        <w:tc>
          <w:tcPr>
            <w:tcW w:w="2460" w:type="dxa"/>
            <w:vAlign w:val="center"/>
          </w:tcPr>
          <w:p>
            <w:pPr>
              <w:spacing w:line="360" w:lineRule="exact"/>
              <w:jc w:val="center"/>
              <w:rPr>
                <w:rFonts w:hint="eastAsia" w:ascii="黑体" w:hAnsi="黑体" w:eastAsia="黑体" w:cs="黑体"/>
                <w:sz w:val="30"/>
                <w:szCs w:val="30"/>
              </w:rPr>
            </w:pPr>
            <w:r>
              <w:rPr>
                <w:rFonts w:hint="eastAsia" w:ascii="黑体" w:hAnsi="黑体" w:eastAsia="黑体" w:cs="黑体"/>
                <w:sz w:val="30"/>
                <w:szCs w:val="30"/>
              </w:rPr>
              <w:t>成果</w:t>
            </w:r>
          </w:p>
        </w:tc>
        <w:tc>
          <w:tcPr>
            <w:tcW w:w="1873" w:type="dxa"/>
            <w:vAlign w:val="center"/>
          </w:tcPr>
          <w:p>
            <w:pPr>
              <w:spacing w:line="360" w:lineRule="exact"/>
              <w:jc w:val="center"/>
              <w:rPr>
                <w:rFonts w:hint="eastAsia" w:ascii="黑体" w:hAnsi="黑体" w:eastAsia="黑体" w:cs="黑体"/>
                <w:sz w:val="30"/>
                <w:szCs w:val="30"/>
                <w:lang w:eastAsia="zh-CN"/>
              </w:rPr>
            </w:pPr>
            <w:r>
              <w:rPr>
                <w:rFonts w:hint="eastAsia" w:ascii="黑体" w:hAnsi="黑体" w:eastAsia="黑体" w:cs="黑体"/>
                <w:sz w:val="30"/>
                <w:szCs w:val="30"/>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1417" w:type="dxa"/>
            <w:vMerge w:val="restart"/>
            <w:vAlign w:val="center"/>
          </w:tcPr>
          <w:p>
            <w:pPr>
              <w:spacing w:line="360" w:lineRule="exact"/>
              <w:rPr>
                <w:rFonts w:hint="eastAsia" w:ascii="黑体" w:hAnsi="黑体" w:eastAsia="黑体" w:cs="黑体"/>
                <w:sz w:val="30"/>
                <w:szCs w:val="30"/>
              </w:rPr>
            </w:pPr>
          </w:p>
          <w:p>
            <w:pPr>
              <w:spacing w:line="360" w:lineRule="exact"/>
              <w:rPr>
                <w:rFonts w:ascii="黑体" w:hAnsi="黑体" w:eastAsia="黑体" w:cs="黑体"/>
                <w:sz w:val="30"/>
                <w:szCs w:val="30"/>
              </w:rPr>
            </w:pPr>
            <w:r>
              <w:rPr>
                <w:rFonts w:hint="eastAsia" w:ascii="黑体" w:hAnsi="黑体" w:eastAsia="黑体" w:cs="黑体"/>
                <w:sz w:val="30"/>
                <w:szCs w:val="30"/>
              </w:rPr>
              <w:t>交通运输与旅游融合发展</w:t>
            </w:r>
          </w:p>
          <w:p>
            <w:pPr>
              <w:spacing w:line="360" w:lineRule="exact"/>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rightChars="0"/>
              <w:jc w:val="left"/>
              <w:textAlignment w:val="auto"/>
              <w:rPr>
                <w:rFonts w:ascii="仿宋_GB2312" w:hAnsi="仿宋_GB2312" w:eastAsia="仿宋_GB2312" w:cs="仿宋_GB2312"/>
                <w:sz w:val="30"/>
                <w:szCs w:val="30"/>
              </w:rPr>
            </w:pPr>
          </w:p>
        </w:tc>
        <w:tc>
          <w:tcPr>
            <w:tcW w:w="1467"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建设交旅融合基础设施</w:t>
            </w: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推进黄河、长城、太行三个一号旅游公路和配套基础设施建设</w:t>
            </w:r>
          </w:p>
        </w:tc>
        <w:tc>
          <w:tcPr>
            <w:tcW w:w="2030" w:type="dxa"/>
            <w:vAlign w:val="center"/>
          </w:tcPr>
          <w:p>
            <w:pPr>
              <w:spacing w:line="36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各县（市、区）</w:t>
            </w:r>
            <w:r>
              <w:rPr>
                <w:rFonts w:hint="eastAsia" w:ascii="仿宋_GB2312" w:hAnsi="仿宋_GB2312" w:eastAsia="仿宋_GB2312" w:cs="仿宋_GB2312"/>
                <w:sz w:val="30"/>
                <w:szCs w:val="30"/>
                <w:lang w:eastAsia="zh-CN"/>
              </w:rPr>
              <w:t>政府</w:t>
            </w:r>
          </w:p>
        </w:tc>
        <w:tc>
          <w:tcPr>
            <w:tcW w:w="1960" w:type="dxa"/>
            <w:vMerge w:val="restart"/>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建成黄河、长城、太行三个一号旅游公路</w:t>
            </w:r>
            <w:r>
              <w:rPr>
                <w:rFonts w:hint="eastAsia" w:ascii="仿宋_GB2312" w:hAnsi="仿宋_GB2312" w:eastAsia="仿宋_GB2312" w:cs="仿宋_GB2312"/>
                <w:sz w:val="30"/>
                <w:szCs w:val="30"/>
                <w:lang w:val="en-US" w:eastAsia="zh-CN"/>
              </w:rPr>
              <w:t>6000</w:t>
            </w:r>
            <w:r>
              <w:rPr>
                <w:rFonts w:hint="eastAsia" w:ascii="仿宋_GB2312" w:hAnsi="仿宋_GB2312" w:eastAsia="仿宋_GB2312" w:cs="仿宋_GB2312"/>
                <w:sz w:val="30"/>
                <w:szCs w:val="30"/>
              </w:rPr>
              <w:t>公里</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旅游风景道600公里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慢行道300公里、驿站40个、房车营地30个、观景台60个，基本</w:t>
            </w:r>
            <w:r>
              <w:rPr>
                <w:rFonts w:hint="eastAsia" w:ascii="仿宋_GB2312" w:hAnsi="仿宋_GB2312" w:eastAsia="仿宋_GB2312" w:cs="仿宋_GB2312"/>
                <w:sz w:val="30"/>
                <w:szCs w:val="30"/>
                <w:lang w:eastAsia="zh-CN"/>
              </w:rPr>
              <w:t>形成</w:t>
            </w:r>
            <w:r>
              <w:rPr>
                <w:rFonts w:hint="eastAsia" w:ascii="仿宋_GB2312" w:hAnsi="仿宋_GB2312" w:eastAsia="仿宋_GB2312" w:cs="仿宋_GB2312"/>
                <w:sz w:val="30"/>
                <w:szCs w:val="30"/>
              </w:rPr>
              <w:t>“城景通、景景通”旅游格局</w:t>
            </w:r>
          </w:p>
          <w:p>
            <w:pPr>
              <w:spacing w:line="360" w:lineRule="exact"/>
              <w:rPr>
                <w:rFonts w:hint="eastAsia" w:ascii="仿宋_GB2312" w:hAnsi="仿宋_GB2312" w:eastAsia="仿宋_GB2312" w:cs="仿宋_GB2312"/>
                <w:sz w:val="30"/>
                <w:szCs w:val="30"/>
              </w:rPr>
            </w:pPr>
          </w:p>
        </w:tc>
        <w:tc>
          <w:tcPr>
            <w:tcW w:w="2127" w:type="dxa"/>
            <w:vMerge w:val="restart"/>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各县（市、区）政府</w:t>
            </w:r>
          </w:p>
        </w:tc>
        <w:tc>
          <w:tcPr>
            <w:tcW w:w="3060"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继续推进黄河、长城、太行三个一号旅游公路和配套基础设施建设</w:t>
            </w:r>
          </w:p>
        </w:tc>
        <w:tc>
          <w:tcPr>
            <w:tcW w:w="2200" w:type="dxa"/>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各县（市、区）政府</w:t>
            </w:r>
          </w:p>
        </w:tc>
        <w:tc>
          <w:tcPr>
            <w:tcW w:w="2460" w:type="dxa"/>
            <w:vMerge w:val="restart"/>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黄河、长城、太行三个一号旅游公路</w:t>
            </w:r>
            <w:r>
              <w:rPr>
                <w:rFonts w:hint="eastAsia" w:ascii="仿宋_GB2312" w:hAnsi="仿宋_GB2312" w:eastAsia="仿宋_GB2312" w:cs="仿宋_GB2312"/>
                <w:sz w:val="30"/>
                <w:szCs w:val="30"/>
                <w:lang w:eastAsia="zh-CN"/>
              </w:rPr>
              <w:t>达到</w:t>
            </w:r>
            <w:r>
              <w:rPr>
                <w:rFonts w:hint="eastAsia" w:ascii="仿宋_GB2312" w:hAnsi="仿宋_GB2312" w:eastAsia="仿宋_GB2312" w:cs="仿宋_GB2312"/>
                <w:sz w:val="30"/>
                <w:szCs w:val="30"/>
                <w:lang w:val="en-US" w:eastAsia="zh-CN"/>
              </w:rPr>
              <w:t>10000</w:t>
            </w:r>
            <w:r>
              <w:rPr>
                <w:rFonts w:hint="eastAsia" w:ascii="仿宋_GB2312" w:hAnsi="仿宋_GB2312" w:eastAsia="仿宋_GB2312" w:cs="仿宋_GB2312"/>
                <w:sz w:val="30"/>
                <w:szCs w:val="30"/>
              </w:rPr>
              <w:t>公里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旅游风景道</w:t>
            </w:r>
            <w:r>
              <w:rPr>
                <w:rFonts w:hint="eastAsia" w:ascii="仿宋_GB2312" w:hAnsi="仿宋_GB2312" w:eastAsia="仿宋_GB2312" w:cs="仿宋_GB2312"/>
                <w:sz w:val="30"/>
                <w:szCs w:val="30"/>
                <w:lang w:eastAsia="zh-CN"/>
              </w:rPr>
              <w:t>达到</w:t>
            </w:r>
            <w:r>
              <w:rPr>
                <w:rFonts w:hint="eastAsia" w:ascii="仿宋_GB2312" w:hAnsi="仿宋_GB2312" w:eastAsia="仿宋_GB2312" w:cs="仿宋_GB2312"/>
                <w:sz w:val="30"/>
                <w:szCs w:val="30"/>
              </w:rPr>
              <w:t>1000公里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慢行道</w:t>
            </w:r>
            <w:r>
              <w:rPr>
                <w:rFonts w:hint="eastAsia" w:ascii="仿宋_GB2312" w:hAnsi="仿宋_GB2312" w:eastAsia="仿宋_GB2312" w:cs="仿宋_GB2312"/>
                <w:sz w:val="30"/>
                <w:szCs w:val="30"/>
                <w:lang w:eastAsia="zh-CN"/>
              </w:rPr>
              <w:t>达到</w:t>
            </w:r>
            <w:r>
              <w:rPr>
                <w:rFonts w:hint="eastAsia" w:ascii="仿宋_GB2312" w:hAnsi="仿宋_GB2312" w:eastAsia="仿宋_GB2312" w:cs="仿宋_GB2312"/>
                <w:sz w:val="30"/>
                <w:szCs w:val="30"/>
              </w:rPr>
              <w:t>1000公里、驿站</w:t>
            </w:r>
            <w:r>
              <w:rPr>
                <w:rFonts w:hint="eastAsia" w:ascii="仿宋_GB2312" w:hAnsi="仿宋_GB2312" w:eastAsia="仿宋_GB2312" w:cs="仿宋_GB2312"/>
                <w:sz w:val="30"/>
                <w:szCs w:val="30"/>
                <w:lang w:eastAsia="zh-CN"/>
              </w:rPr>
              <w:t>达到</w:t>
            </w:r>
            <w:r>
              <w:rPr>
                <w:rFonts w:hint="eastAsia" w:ascii="仿宋_GB2312" w:hAnsi="仿宋_GB2312" w:eastAsia="仿宋_GB2312" w:cs="仿宋_GB2312"/>
                <w:sz w:val="30"/>
                <w:szCs w:val="30"/>
              </w:rPr>
              <w:t>60个、房车营地</w:t>
            </w:r>
            <w:r>
              <w:rPr>
                <w:rFonts w:hint="eastAsia" w:ascii="仿宋_GB2312" w:hAnsi="仿宋_GB2312" w:eastAsia="仿宋_GB2312" w:cs="仿宋_GB2312"/>
                <w:sz w:val="30"/>
                <w:szCs w:val="30"/>
                <w:lang w:eastAsia="zh-CN"/>
              </w:rPr>
              <w:t>达到</w:t>
            </w:r>
            <w:r>
              <w:rPr>
                <w:rFonts w:hint="eastAsia" w:ascii="仿宋_GB2312" w:hAnsi="仿宋_GB2312" w:eastAsia="仿宋_GB2312" w:cs="仿宋_GB2312"/>
                <w:sz w:val="30"/>
                <w:szCs w:val="30"/>
              </w:rPr>
              <w:t>40个、观景台</w:t>
            </w:r>
            <w:r>
              <w:rPr>
                <w:rFonts w:hint="eastAsia" w:ascii="仿宋_GB2312" w:hAnsi="仿宋_GB2312" w:eastAsia="仿宋_GB2312" w:cs="仿宋_GB2312"/>
                <w:sz w:val="30"/>
                <w:szCs w:val="30"/>
                <w:lang w:eastAsia="zh-CN"/>
              </w:rPr>
              <w:t>达到</w:t>
            </w:r>
            <w:r>
              <w:rPr>
                <w:rFonts w:hint="eastAsia" w:ascii="仿宋_GB2312" w:hAnsi="仿宋_GB2312" w:eastAsia="仿宋_GB2312" w:cs="仿宋_GB2312"/>
                <w:sz w:val="30"/>
                <w:szCs w:val="30"/>
              </w:rPr>
              <w:t>120个，形成结构合理、设施完善、功能齐全、特色突出的省域旅游公路网络，实现交通与文化、旅游、生态融合发展</w:t>
            </w:r>
          </w:p>
        </w:tc>
        <w:tc>
          <w:tcPr>
            <w:tcW w:w="1873" w:type="dxa"/>
            <w:vMerge w:val="restart"/>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各县（市、区）政府</w:t>
            </w:r>
          </w:p>
          <w:p>
            <w:pPr>
              <w:spacing w:line="360" w:lineRule="exac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5" w:hRule="atLeast"/>
          <w:jc w:val="center"/>
        </w:trPr>
        <w:tc>
          <w:tcPr>
            <w:tcW w:w="1417" w:type="dxa"/>
            <w:vMerge w:val="continue"/>
            <w:vAlign w:val="center"/>
          </w:tcPr>
          <w:p>
            <w:pPr>
              <w:spacing w:line="360" w:lineRule="exact"/>
              <w:rPr>
                <w:rFonts w:ascii="仿宋_GB2312" w:hAnsi="仿宋_GB2312" w:eastAsia="仿宋_GB2312" w:cs="仿宋_GB2312"/>
                <w:spacing w:val="-34"/>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Align w:val="center"/>
          </w:tcPr>
          <w:p>
            <w:pPr>
              <w:spacing w:line="36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在太原、大同、</w:t>
            </w:r>
            <w:r>
              <w:rPr>
                <w:rFonts w:hint="eastAsia" w:ascii="仿宋_GB2312" w:hAnsi="仿宋_GB2312" w:eastAsia="仿宋_GB2312" w:cs="仿宋_GB2312"/>
                <w:sz w:val="30"/>
                <w:szCs w:val="30"/>
                <w:lang w:eastAsia="zh-CN"/>
              </w:rPr>
              <w:t>长治、</w:t>
            </w:r>
            <w:r>
              <w:rPr>
                <w:rFonts w:hint="eastAsia" w:ascii="仿宋_GB2312" w:hAnsi="仿宋_GB2312" w:eastAsia="仿宋_GB2312" w:cs="仿宋_GB2312"/>
                <w:sz w:val="30"/>
                <w:szCs w:val="30"/>
              </w:rPr>
              <w:t>运城等中心城市利用汽车客运站建设3-5个城市候机楼</w:t>
            </w:r>
            <w:r>
              <w:rPr>
                <w:rFonts w:hint="eastAsia" w:ascii="仿宋_GB2312" w:hAnsi="仿宋_GB2312" w:eastAsia="仿宋_GB2312" w:cs="仿宋_GB2312"/>
                <w:sz w:val="30"/>
                <w:szCs w:val="30"/>
                <w:lang w:eastAsia="zh-CN"/>
              </w:rPr>
              <w:t>；</w:t>
            </w:r>
          </w:p>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pacing w:val="-11"/>
                <w:sz w:val="30"/>
                <w:szCs w:val="30"/>
              </w:rPr>
              <w:t>在不通高铁的县（市）布设高铁简易候车室</w:t>
            </w:r>
          </w:p>
        </w:tc>
        <w:tc>
          <w:tcPr>
            <w:tcW w:w="2030" w:type="dxa"/>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pacing w:val="-20"/>
                <w:sz w:val="30"/>
                <w:szCs w:val="30"/>
              </w:rPr>
              <w:t>相关市</w:t>
            </w:r>
            <w:r>
              <w:rPr>
                <w:rFonts w:hint="eastAsia" w:ascii="仿宋_GB2312" w:hAnsi="仿宋_GB2312" w:eastAsia="仿宋_GB2312" w:cs="仿宋_GB2312"/>
                <w:spacing w:val="-20"/>
                <w:sz w:val="30"/>
                <w:szCs w:val="30"/>
                <w:lang w:eastAsia="zh-CN"/>
              </w:rPr>
              <w:t>、</w:t>
            </w:r>
            <w:r>
              <w:rPr>
                <w:rFonts w:hint="eastAsia" w:ascii="仿宋_GB2312" w:hAnsi="仿宋_GB2312" w:eastAsia="仿宋_GB2312" w:cs="仿宋_GB2312"/>
                <w:spacing w:val="-20"/>
                <w:sz w:val="30"/>
                <w:szCs w:val="30"/>
              </w:rPr>
              <w:t>县政府</w:t>
            </w: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Merge w:val="restart"/>
            <w:vAlign w:val="center"/>
          </w:tcPr>
          <w:p>
            <w:pPr>
              <w:spacing w:line="36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在大同、</w:t>
            </w:r>
            <w:r>
              <w:rPr>
                <w:rFonts w:hint="eastAsia" w:ascii="仿宋_GB2312" w:hAnsi="仿宋_GB2312" w:eastAsia="仿宋_GB2312" w:cs="仿宋_GB2312"/>
                <w:sz w:val="30"/>
                <w:szCs w:val="30"/>
                <w:lang w:eastAsia="zh-CN"/>
              </w:rPr>
              <w:t>长治、</w:t>
            </w:r>
            <w:r>
              <w:rPr>
                <w:rFonts w:hint="eastAsia" w:ascii="仿宋_GB2312" w:hAnsi="仿宋_GB2312" w:eastAsia="仿宋_GB2312" w:cs="仿宋_GB2312"/>
                <w:sz w:val="30"/>
                <w:szCs w:val="30"/>
              </w:rPr>
              <w:t>吕梁、运城等其他市建设旅游集散中心或旅游客运“超市”</w:t>
            </w:r>
            <w:r>
              <w:rPr>
                <w:rFonts w:hint="eastAsia" w:ascii="仿宋_GB2312" w:hAnsi="仿宋_GB2312" w:eastAsia="仿宋_GB2312" w:cs="仿宋_GB2312"/>
                <w:sz w:val="30"/>
                <w:szCs w:val="30"/>
                <w:lang w:eastAsia="zh-CN"/>
              </w:rPr>
              <w:t>；</w:t>
            </w:r>
          </w:p>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在具备条件的4A级及以上景区设立旅游集散中心或客运站点</w:t>
            </w:r>
          </w:p>
        </w:tc>
        <w:tc>
          <w:tcPr>
            <w:tcW w:w="2200" w:type="dxa"/>
            <w:vMerge w:val="restart"/>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相关市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县政府</w:t>
            </w: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0" w:hRule="atLeast"/>
          <w:jc w:val="center"/>
        </w:trPr>
        <w:tc>
          <w:tcPr>
            <w:tcW w:w="1417" w:type="dxa"/>
            <w:vMerge w:val="continue"/>
            <w:vAlign w:val="center"/>
          </w:tcPr>
          <w:p>
            <w:pPr>
              <w:spacing w:line="360" w:lineRule="exact"/>
              <w:rPr>
                <w:rFonts w:ascii="仿宋_GB2312" w:hAnsi="仿宋_GB2312" w:eastAsia="仿宋_GB2312" w:cs="仿宋_GB2312"/>
                <w:spacing w:val="-34"/>
                <w:sz w:val="28"/>
                <w:szCs w:val="28"/>
              </w:rPr>
            </w:pPr>
          </w:p>
        </w:tc>
        <w:tc>
          <w:tcPr>
            <w:tcW w:w="1467" w:type="dxa"/>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提升旅游运输服务品质</w:t>
            </w: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依托太原客运总站和晋中、忻州</w:t>
            </w:r>
            <w:r>
              <w:rPr>
                <w:rFonts w:hint="eastAsia" w:ascii="仿宋_GB2312" w:hAnsi="仿宋_GB2312" w:eastAsia="仿宋_GB2312" w:cs="仿宋_GB2312"/>
                <w:sz w:val="30"/>
                <w:szCs w:val="30"/>
                <w:lang w:eastAsia="zh-CN"/>
              </w:rPr>
              <w:t>、晋城</w:t>
            </w:r>
            <w:r>
              <w:rPr>
                <w:rFonts w:hint="eastAsia" w:ascii="仿宋_GB2312" w:hAnsi="仿宋_GB2312" w:eastAsia="仿宋_GB2312" w:cs="仿宋_GB2312"/>
                <w:sz w:val="30"/>
                <w:szCs w:val="30"/>
              </w:rPr>
              <w:t>一级客运站以及五台山、平遥古城、</w:t>
            </w:r>
            <w:r>
              <w:rPr>
                <w:rFonts w:hint="eastAsia" w:ascii="仿宋_GB2312" w:hAnsi="仿宋_GB2312" w:eastAsia="仿宋_GB2312" w:cs="仿宋_GB2312"/>
                <w:sz w:val="30"/>
                <w:szCs w:val="30"/>
                <w:lang w:eastAsia="zh-CN"/>
              </w:rPr>
              <w:t>壶关八泉峡、</w:t>
            </w:r>
            <w:r>
              <w:rPr>
                <w:rFonts w:hint="eastAsia" w:ascii="仿宋_GB2312" w:hAnsi="仿宋_GB2312" w:eastAsia="仿宋_GB2312" w:cs="仿宋_GB2312"/>
                <w:sz w:val="30"/>
                <w:szCs w:val="30"/>
              </w:rPr>
              <w:t>介休绵山等景区建设旅游集散中心或旅游客运“超市”</w:t>
            </w:r>
          </w:p>
        </w:tc>
        <w:tc>
          <w:tcPr>
            <w:tcW w:w="2030" w:type="dxa"/>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pacing w:val="-20"/>
                <w:sz w:val="30"/>
                <w:szCs w:val="30"/>
              </w:rPr>
              <w:t>相关市</w:t>
            </w:r>
            <w:r>
              <w:rPr>
                <w:rFonts w:hint="eastAsia" w:ascii="仿宋_GB2312" w:hAnsi="仿宋_GB2312" w:eastAsia="仿宋_GB2312" w:cs="仿宋_GB2312"/>
                <w:spacing w:val="-20"/>
                <w:sz w:val="30"/>
                <w:szCs w:val="30"/>
                <w:lang w:eastAsia="zh-CN"/>
              </w:rPr>
              <w:t>、</w:t>
            </w:r>
            <w:r>
              <w:rPr>
                <w:rFonts w:hint="eastAsia" w:ascii="仿宋_GB2312" w:hAnsi="仿宋_GB2312" w:eastAsia="仿宋_GB2312" w:cs="仿宋_GB2312"/>
                <w:spacing w:val="-20"/>
                <w:sz w:val="30"/>
                <w:szCs w:val="30"/>
              </w:rPr>
              <w:t>县政府</w:t>
            </w: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Merge w:val="continue"/>
            <w:vAlign w:val="center"/>
          </w:tcPr>
          <w:p>
            <w:pPr>
              <w:spacing w:line="360" w:lineRule="exact"/>
              <w:rPr>
                <w:rFonts w:ascii="仿宋_GB2312" w:hAnsi="仿宋_GB2312" w:eastAsia="仿宋_GB2312" w:cs="仿宋_GB2312"/>
                <w:sz w:val="28"/>
                <w:szCs w:val="28"/>
              </w:rPr>
            </w:pPr>
          </w:p>
        </w:tc>
        <w:tc>
          <w:tcPr>
            <w:tcW w:w="2200" w:type="dxa"/>
            <w:vMerge w:val="continue"/>
            <w:vAlign w:val="center"/>
          </w:tcPr>
          <w:p>
            <w:pPr>
              <w:spacing w:line="360" w:lineRule="exact"/>
              <w:jc w:val="center"/>
              <w:rPr>
                <w:rFonts w:ascii="仿宋_GB2312" w:hAnsi="仿宋_GB2312" w:eastAsia="仿宋_GB2312" w:cs="仿宋_GB2312"/>
                <w:sz w:val="28"/>
                <w:szCs w:val="28"/>
              </w:rPr>
            </w:pP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0" w:hRule="atLeast"/>
          <w:jc w:val="center"/>
        </w:trPr>
        <w:tc>
          <w:tcPr>
            <w:tcW w:w="1417" w:type="dxa"/>
            <w:vMerge w:val="restart"/>
            <w:vAlign w:val="center"/>
          </w:tcPr>
          <w:p>
            <w:pPr>
              <w:spacing w:line="360" w:lineRule="exact"/>
              <w:rPr>
                <w:rFonts w:ascii="黑体" w:hAnsi="黑体" w:eastAsia="黑体" w:cs="黑体"/>
                <w:sz w:val="30"/>
                <w:szCs w:val="30"/>
              </w:rPr>
            </w:pPr>
            <w:r>
              <w:rPr>
                <w:rFonts w:hint="eastAsia" w:ascii="黑体" w:hAnsi="黑体" w:eastAsia="黑体" w:cs="黑体"/>
                <w:sz w:val="30"/>
                <w:szCs w:val="30"/>
              </w:rPr>
              <w:t>交通运输与旅游融合发展</w:t>
            </w:r>
          </w:p>
          <w:p>
            <w:pPr>
              <w:spacing w:line="360" w:lineRule="exact"/>
              <w:rPr>
                <w:rFonts w:ascii="仿宋_GB2312" w:hAnsi="仿宋_GB2312" w:eastAsia="仿宋_GB2312" w:cs="仿宋_GB2312"/>
                <w:sz w:val="30"/>
                <w:szCs w:val="30"/>
              </w:rPr>
            </w:pPr>
          </w:p>
          <w:p>
            <w:pPr>
              <w:spacing w:line="360" w:lineRule="exact"/>
              <w:rPr>
                <w:rFonts w:ascii="仿宋_GB2312" w:hAnsi="仿宋_GB2312" w:eastAsia="仿宋_GB2312" w:cs="仿宋_GB2312"/>
                <w:spacing w:val="-34"/>
                <w:sz w:val="30"/>
                <w:szCs w:val="30"/>
              </w:rPr>
            </w:pPr>
          </w:p>
        </w:tc>
        <w:tc>
          <w:tcPr>
            <w:tcW w:w="1467"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提升旅游运输服务品质</w:t>
            </w: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pacing w:val="-11"/>
                <w:sz w:val="30"/>
                <w:szCs w:val="30"/>
              </w:rPr>
              <w:t>依托城市公交，开通太原机场-客运东南站（高铁站）-火车站、晋中高铁站-晋中客运总站-榆次火车站、忻州高铁站-忻州客运站-忻州火车站</w:t>
            </w:r>
            <w:r>
              <w:rPr>
                <w:rFonts w:hint="eastAsia" w:ascii="仿宋_GB2312" w:hAnsi="仿宋_GB2312" w:eastAsia="仿宋_GB2312" w:cs="仿宋_GB2312"/>
                <w:spacing w:val="-11"/>
                <w:sz w:val="30"/>
                <w:szCs w:val="30"/>
                <w:lang w:eastAsia="zh-CN"/>
              </w:rPr>
              <w:t>、</w:t>
            </w:r>
            <w:r>
              <w:rPr>
                <w:rFonts w:hint="eastAsia" w:ascii="仿宋_GB2312" w:hAnsi="仿宋_GB2312" w:eastAsia="仿宋_GB2312" w:cs="仿宋_GB2312"/>
                <w:spacing w:val="-11"/>
                <w:sz w:val="30"/>
                <w:szCs w:val="30"/>
                <w:lang w:val="en-US" w:eastAsia="zh-CN"/>
              </w:rPr>
              <w:t>晋城火车站-客运东站-高铁东站</w:t>
            </w:r>
            <w:r>
              <w:rPr>
                <w:rFonts w:hint="eastAsia" w:ascii="仿宋_GB2312" w:hAnsi="仿宋_GB2312" w:eastAsia="仿宋_GB2312" w:cs="仿宋_GB2312"/>
                <w:spacing w:val="-11"/>
                <w:sz w:val="30"/>
                <w:szCs w:val="30"/>
              </w:rPr>
              <w:t>等公交客运专线</w:t>
            </w:r>
          </w:p>
        </w:tc>
        <w:tc>
          <w:tcPr>
            <w:tcW w:w="2030" w:type="dxa"/>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相关市政府</w:t>
            </w:r>
          </w:p>
        </w:tc>
        <w:tc>
          <w:tcPr>
            <w:tcW w:w="19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“交通+旅游”集散中心建设取得显著进展，在太原、晋中、忻州等市分别建成一个“交通+旅游”集散中心，旅客出行便捷度明显提升</w:t>
            </w:r>
          </w:p>
        </w:tc>
        <w:tc>
          <w:tcPr>
            <w:tcW w:w="2127" w:type="dxa"/>
            <w:vMerge w:val="restart"/>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相关市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县</w:t>
            </w:r>
          </w:p>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政府</w:t>
            </w:r>
          </w:p>
        </w:tc>
        <w:tc>
          <w:tcPr>
            <w:tcW w:w="3060"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在其他市推广开通连接高铁站、机场、客运站、火车站的公交客运专线</w:t>
            </w:r>
          </w:p>
        </w:tc>
        <w:tc>
          <w:tcPr>
            <w:tcW w:w="2200" w:type="dxa"/>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相关市政府</w:t>
            </w:r>
          </w:p>
        </w:tc>
        <w:tc>
          <w:tcPr>
            <w:tcW w:w="2460"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具备条件的机场到重点旅游景区的客运班线网络更加完善，开通多条省内短途运输航线，航空运输网络服务能力显著提升</w:t>
            </w:r>
          </w:p>
        </w:tc>
        <w:tc>
          <w:tcPr>
            <w:tcW w:w="1873" w:type="dxa"/>
            <w:vMerge w:val="restart"/>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28"/>
                <w:sz w:val="30"/>
                <w:szCs w:val="30"/>
              </w:rPr>
              <w:t>相关市</w:t>
            </w:r>
            <w:r>
              <w:rPr>
                <w:rFonts w:hint="eastAsia" w:ascii="仿宋_GB2312" w:hAnsi="仿宋_GB2312" w:eastAsia="仿宋_GB2312" w:cs="仿宋_GB2312"/>
                <w:spacing w:val="-28"/>
                <w:sz w:val="30"/>
                <w:szCs w:val="30"/>
                <w:lang w:eastAsia="zh-CN"/>
              </w:rPr>
              <w:t>、</w:t>
            </w:r>
            <w:r>
              <w:rPr>
                <w:rFonts w:hint="eastAsia" w:ascii="仿宋_GB2312" w:hAnsi="仿宋_GB2312" w:eastAsia="仿宋_GB2312" w:cs="仿宋_GB2312"/>
                <w:spacing w:val="-28"/>
                <w:sz w:val="30"/>
                <w:szCs w:val="30"/>
              </w:rPr>
              <w:t>县政府</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省交通厅</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省文旅厅</w:t>
            </w:r>
          </w:p>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pacing w:val="-20"/>
                <w:sz w:val="30"/>
                <w:szCs w:val="30"/>
                <w:lang w:eastAsia="zh-CN"/>
              </w:rPr>
              <w:t>山西通航</w:t>
            </w:r>
            <w:r>
              <w:rPr>
                <w:rFonts w:hint="eastAsia" w:ascii="仿宋_GB2312" w:hAnsi="仿宋_GB2312" w:eastAsia="仿宋_GB2312" w:cs="仿宋_GB2312"/>
                <w:spacing w:val="-20"/>
                <w:sz w:val="30"/>
                <w:szCs w:val="30"/>
              </w:rPr>
              <w:t>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7" w:type="dxa"/>
            <w:vMerge w:val="continue"/>
            <w:vAlign w:val="center"/>
          </w:tcPr>
          <w:p>
            <w:pPr>
              <w:spacing w:line="360" w:lineRule="exact"/>
              <w:rPr>
                <w:rFonts w:ascii="仿宋_GB2312" w:hAnsi="仿宋_GB2312" w:eastAsia="仿宋_GB2312" w:cs="仿宋_GB2312"/>
                <w:spacing w:val="-34"/>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Align w:val="center"/>
          </w:tcPr>
          <w:p>
            <w:pPr>
              <w:spacing w:line="3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完善省域客运联网售票系统功能，全面普及电子客票</w:t>
            </w:r>
          </w:p>
        </w:tc>
        <w:tc>
          <w:tcPr>
            <w:tcW w:w="2030" w:type="dxa"/>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各市政府</w:t>
            </w:r>
          </w:p>
        </w:tc>
        <w:tc>
          <w:tcPr>
            <w:tcW w:w="1960" w:type="dxa"/>
            <w:vMerge w:val="continue"/>
            <w:vAlign w:val="center"/>
          </w:tcPr>
          <w:p>
            <w:pPr>
              <w:spacing w:line="360" w:lineRule="exact"/>
              <w:jc w:val="left"/>
              <w:rPr>
                <w:rFonts w:hint="eastAsia" w:ascii="仿宋_GB2312" w:hAnsi="仿宋_GB2312" w:eastAsia="仿宋_GB2312" w:cs="仿宋_GB2312"/>
                <w:sz w:val="28"/>
                <w:szCs w:val="28"/>
              </w:rPr>
            </w:pPr>
          </w:p>
        </w:tc>
        <w:tc>
          <w:tcPr>
            <w:tcW w:w="2127" w:type="dxa"/>
            <w:vMerge w:val="continue"/>
            <w:vAlign w:val="center"/>
          </w:tcPr>
          <w:p>
            <w:pPr>
              <w:spacing w:line="360" w:lineRule="exact"/>
              <w:jc w:val="left"/>
              <w:rPr>
                <w:rFonts w:hint="eastAsia" w:ascii="仿宋_GB2312" w:hAnsi="仿宋_GB2312" w:eastAsia="仿宋_GB2312" w:cs="仿宋_GB2312"/>
                <w:sz w:val="28"/>
                <w:szCs w:val="28"/>
              </w:rPr>
            </w:pPr>
          </w:p>
        </w:tc>
        <w:tc>
          <w:tcPr>
            <w:tcW w:w="3060" w:type="dxa"/>
            <w:vAlign w:val="center"/>
          </w:tcPr>
          <w:p>
            <w:pPr>
              <w:spacing w:line="3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pacing w:val="-6"/>
                <w:sz w:val="30"/>
                <w:szCs w:val="30"/>
              </w:rPr>
              <w:t>采取政府购买公共服务方式，推进跨运输方式客运联程系统建设</w:t>
            </w:r>
          </w:p>
        </w:tc>
        <w:tc>
          <w:tcPr>
            <w:tcW w:w="2200" w:type="dxa"/>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各市政府</w:t>
            </w: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7" w:type="dxa"/>
            <w:vMerge w:val="continue"/>
            <w:vAlign w:val="center"/>
          </w:tcPr>
          <w:p>
            <w:pPr>
              <w:spacing w:line="360" w:lineRule="exact"/>
              <w:rPr>
                <w:rFonts w:ascii="仿宋_GB2312" w:hAnsi="仿宋_GB2312" w:eastAsia="仿宋_GB2312" w:cs="仿宋_GB2312"/>
                <w:spacing w:val="-34"/>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Align w:val="center"/>
          </w:tcPr>
          <w:p>
            <w:pPr>
              <w:spacing w:line="3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以地级市为单位，打造旅游定制客运服务品牌</w:t>
            </w:r>
          </w:p>
        </w:tc>
        <w:tc>
          <w:tcPr>
            <w:tcW w:w="2030" w:type="dxa"/>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相关市政府</w:t>
            </w:r>
          </w:p>
        </w:tc>
        <w:tc>
          <w:tcPr>
            <w:tcW w:w="1960" w:type="dxa"/>
            <w:vMerge w:val="continue"/>
            <w:vAlign w:val="center"/>
          </w:tcPr>
          <w:p>
            <w:pPr>
              <w:spacing w:line="360" w:lineRule="exact"/>
              <w:jc w:val="left"/>
              <w:rPr>
                <w:rFonts w:hint="eastAsia" w:ascii="仿宋_GB2312" w:hAnsi="仿宋_GB2312" w:eastAsia="仿宋_GB2312" w:cs="仿宋_GB2312"/>
                <w:sz w:val="28"/>
                <w:szCs w:val="28"/>
              </w:rPr>
            </w:pPr>
          </w:p>
        </w:tc>
        <w:tc>
          <w:tcPr>
            <w:tcW w:w="2127" w:type="dxa"/>
            <w:vMerge w:val="continue"/>
            <w:vAlign w:val="center"/>
          </w:tcPr>
          <w:p>
            <w:pPr>
              <w:spacing w:line="360" w:lineRule="exact"/>
              <w:jc w:val="left"/>
              <w:rPr>
                <w:rFonts w:hint="eastAsia" w:ascii="仿宋_GB2312" w:hAnsi="仿宋_GB2312" w:eastAsia="仿宋_GB2312" w:cs="仿宋_GB2312"/>
                <w:sz w:val="28"/>
                <w:szCs w:val="28"/>
              </w:rPr>
            </w:pPr>
          </w:p>
        </w:tc>
        <w:tc>
          <w:tcPr>
            <w:tcW w:w="3060" w:type="dxa"/>
            <w:vAlign w:val="center"/>
          </w:tcPr>
          <w:p>
            <w:pPr>
              <w:spacing w:line="3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整合各市辖区内班线客运、旅游客运、汽车租赁运输方式，为团体旅客或散客提供多样化出行定制服务</w:t>
            </w:r>
          </w:p>
        </w:tc>
        <w:tc>
          <w:tcPr>
            <w:tcW w:w="2200" w:type="dxa"/>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相关市政府</w:t>
            </w: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9" w:hRule="atLeast"/>
          <w:jc w:val="center"/>
        </w:trPr>
        <w:tc>
          <w:tcPr>
            <w:tcW w:w="1417" w:type="dxa"/>
            <w:vMerge w:val="continue"/>
            <w:vAlign w:val="center"/>
          </w:tcPr>
          <w:p>
            <w:pPr>
              <w:spacing w:line="360" w:lineRule="exact"/>
              <w:rPr>
                <w:rFonts w:ascii="仿宋_GB2312" w:hAnsi="仿宋_GB2312" w:eastAsia="仿宋_GB2312" w:cs="仿宋_GB2312"/>
                <w:spacing w:val="-34"/>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Align w:val="center"/>
          </w:tcPr>
          <w:p>
            <w:pPr>
              <w:spacing w:line="3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在忻州市-五台山景区</w:t>
            </w:r>
            <w:r>
              <w:rPr>
                <w:rFonts w:hint="eastAsia" w:ascii="仿宋_GB2312" w:hAnsi="仿宋_GB2312" w:eastAsia="仿宋_GB2312" w:cs="仿宋_GB2312"/>
                <w:sz w:val="30"/>
                <w:szCs w:val="30"/>
                <w:lang w:eastAsia="zh-CN"/>
              </w:rPr>
              <w:t>、长治市</w:t>
            </w:r>
            <w:r>
              <w:rPr>
                <w:rFonts w:hint="eastAsia" w:ascii="仿宋_GB2312" w:hAnsi="仿宋_GB2312" w:eastAsia="仿宋_GB2312" w:cs="仿宋_GB2312"/>
                <w:sz w:val="30"/>
                <w:szCs w:val="30"/>
                <w:lang w:val="en-US" w:eastAsia="zh-CN"/>
              </w:rPr>
              <w:t>-八泉峡景区</w:t>
            </w:r>
            <w:r>
              <w:rPr>
                <w:rFonts w:hint="eastAsia" w:ascii="仿宋_GB2312" w:hAnsi="仿宋_GB2312" w:eastAsia="仿宋_GB2312" w:cs="仿宋_GB2312"/>
                <w:sz w:val="30"/>
                <w:szCs w:val="30"/>
              </w:rPr>
              <w:t>试点发展高铁站至辖区内主要景区定制班线</w:t>
            </w:r>
            <w:r>
              <w:rPr>
                <w:rFonts w:hint="eastAsia" w:ascii="仿宋_GB2312" w:hAnsi="仿宋_GB2312" w:eastAsia="仿宋_GB2312" w:cs="仿宋_GB2312"/>
                <w:sz w:val="30"/>
                <w:szCs w:val="30"/>
                <w:lang w:val="en-US" w:eastAsia="zh-CN"/>
              </w:rPr>
              <w:t>客运,</w:t>
            </w:r>
            <w:r>
              <w:rPr>
                <w:rFonts w:hint="eastAsia" w:ascii="仿宋_GB2312" w:hAnsi="仿宋_GB2312" w:eastAsia="仿宋_GB2312" w:cs="仿宋_GB2312"/>
                <w:sz w:val="30"/>
                <w:szCs w:val="30"/>
              </w:rPr>
              <w:t>试点开通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榆次老城-灵石王家大院</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旅游直通车</w:t>
            </w:r>
          </w:p>
        </w:tc>
        <w:tc>
          <w:tcPr>
            <w:tcW w:w="2030" w:type="dxa"/>
            <w:vAlign w:val="center"/>
          </w:tcPr>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忻州市政府</w:t>
            </w:r>
          </w:p>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长治市政府</w:t>
            </w:r>
          </w:p>
          <w:p>
            <w:pPr>
              <w:spacing w:line="36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晋中市政府</w:t>
            </w:r>
          </w:p>
          <w:p>
            <w:pPr>
              <w:spacing w:line="360" w:lineRule="exact"/>
              <w:jc w:val="center"/>
              <w:rPr>
                <w:rFonts w:hint="eastAsia" w:ascii="仿宋_GB2312" w:hAnsi="仿宋_GB2312" w:eastAsia="仿宋_GB2312" w:cs="仿宋_GB2312"/>
                <w:sz w:val="30"/>
                <w:szCs w:val="30"/>
              </w:rPr>
            </w:pPr>
          </w:p>
        </w:tc>
        <w:tc>
          <w:tcPr>
            <w:tcW w:w="1960" w:type="dxa"/>
            <w:vMerge w:val="continue"/>
            <w:vAlign w:val="center"/>
          </w:tcPr>
          <w:p>
            <w:pPr>
              <w:spacing w:line="360" w:lineRule="exact"/>
              <w:jc w:val="left"/>
              <w:rPr>
                <w:rFonts w:hint="eastAsia" w:ascii="仿宋_GB2312" w:hAnsi="仿宋_GB2312" w:eastAsia="仿宋_GB2312" w:cs="仿宋_GB2312"/>
                <w:sz w:val="28"/>
                <w:szCs w:val="28"/>
              </w:rPr>
            </w:pPr>
          </w:p>
        </w:tc>
        <w:tc>
          <w:tcPr>
            <w:tcW w:w="2127" w:type="dxa"/>
            <w:vMerge w:val="continue"/>
            <w:vAlign w:val="center"/>
          </w:tcPr>
          <w:p>
            <w:pPr>
              <w:spacing w:line="360" w:lineRule="exact"/>
              <w:jc w:val="left"/>
              <w:rPr>
                <w:rFonts w:hint="eastAsia" w:ascii="仿宋_GB2312" w:hAnsi="仿宋_GB2312" w:eastAsia="仿宋_GB2312" w:cs="仿宋_GB2312"/>
                <w:sz w:val="28"/>
                <w:szCs w:val="28"/>
              </w:rPr>
            </w:pPr>
          </w:p>
        </w:tc>
        <w:tc>
          <w:tcPr>
            <w:tcW w:w="3060" w:type="dxa"/>
            <w:vAlign w:val="center"/>
          </w:tcPr>
          <w:p>
            <w:pPr>
              <w:spacing w:line="3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开通吉县壶口瀑布-克难坡景区、平顺县天脊山景区-通天峡景区、偏关县老牛湾景区-万家寨库区等</w:t>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批重点旅游专线</w:t>
            </w:r>
          </w:p>
        </w:tc>
        <w:tc>
          <w:tcPr>
            <w:tcW w:w="2200" w:type="dxa"/>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临汾市政府</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长治市政府</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忻州市政府</w:t>
            </w:r>
          </w:p>
          <w:p>
            <w:pPr>
              <w:spacing w:line="360" w:lineRule="exact"/>
              <w:jc w:val="center"/>
              <w:rPr>
                <w:rFonts w:ascii="仿宋_GB2312" w:hAnsi="仿宋_GB2312" w:eastAsia="仿宋_GB2312" w:cs="仿宋_GB2312"/>
                <w:sz w:val="30"/>
                <w:szCs w:val="30"/>
              </w:rPr>
            </w:pP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1417" w:type="dxa"/>
            <w:vMerge w:val="restart"/>
            <w:vAlign w:val="center"/>
          </w:tcPr>
          <w:p>
            <w:pPr>
              <w:spacing w:line="360" w:lineRule="exact"/>
              <w:rPr>
                <w:rFonts w:ascii="黑体" w:hAnsi="黑体" w:eastAsia="黑体" w:cs="黑体"/>
                <w:sz w:val="30"/>
                <w:szCs w:val="30"/>
              </w:rPr>
            </w:pPr>
            <w:r>
              <w:rPr>
                <w:rFonts w:hint="eastAsia" w:ascii="黑体" w:hAnsi="黑体" w:eastAsia="黑体" w:cs="黑体"/>
                <w:sz w:val="30"/>
                <w:szCs w:val="30"/>
              </w:rPr>
              <w:t>交通运输与旅游融合发展</w:t>
            </w:r>
          </w:p>
          <w:p>
            <w:pPr>
              <w:spacing w:line="360" w:lineRule="exact"/>
              <w:rPr>
                <w:rFonts w:ascii="仿宋_GB2312" w:hAnsi="仿宋_GB2312" w:eastAsia="仿宋_GB2312" w:cs="仿宋_GB2312"/>
                <w:sz w:val="30"/>
                <w:szCs w:val="30"/>
              </w:rPr>
            </w:pPr>
          </w:p>
          <w:p>
            <w:pPr>
              <w:spacing w:line="360" w:lineRule="exact"/>
              <w:rPr>
                <w:rFonts w:ascii="仿宋_GB2312" w:hAnsi="仿宋_GB2312" w:eastAsia="仿宋_GB2312" w:cs="仿宋_GB2312"/>
                <w:spacing w:val="-34"/>
                <w:sz w:val="30"/>
                <w:szCs w:val="30"/>
              </w:rPr>
            </w:pPr>
          </w:p>
        </w:tc>
        <w:tc>
          <w:tcPr>
            <w:tcW w:w="1467" w:type="dxa"/>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提升旅游运输服务品质</w:t>
            </w: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利用太中银铁路和韩原线开通太原-吕梁、原平-大同动车组</w:t>
            </w:r>
          </w:p>
        </w:tc>
        <w:tc>
          <w:tcPr>
            <w:tcW w:w="2030" w:type="dxa"/>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吕梁市政府</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忻州市政府</w:t>
            </w:r>
          </w:p>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大同市政府</w:t>
            </w:r>
          </w:p>
        </w:tc>
        <w:tc>
          <w:tcPr>
            <w:tcW w:w="19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形成旅游公路设计标准规范，修订完成《黄河、长城、太行三个一号旅游公路规划纲要》，出台《黄河、长城、太行三个一号旅游公路资金管理办法》，以地方标准形式出台《旅游公路设计技术指南》</w:t>
            </w:r>
          </w:p>
        </w:tc>
        <w:tc>
          <w:tcPr>
            <w:tcW w:w="2127" w:type="dxa"/>
            <w:vMerge w:val="restart"/>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省交通厅</w:t>
            </w:r>
          </w:p>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pacing w:val="-11"/>
                <w:sz w:val="30"/>
                <w:szCs w:val="30"/>
              </w:rPr>
              <w:t>省市场监管局</w:t>
            </w:r>
          </w:p>
        </w:tc>
        <w:tc>
          <w:tcPr>
            <w:tcW w:w="3060"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积极探索“慢火车”旅游方式</w:t>
            </w:r>
          </w:p>
        </w:tc>
        <w:tc>
          <w:tcPr>
            <w:tcW w:w="2200" w:type="dxa"/>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相关市政府</w:t>
            </w:r>
          </w:p>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太原铁路局</w:t>
            </w:r>
          </w:p>
        </w:tc>
        <w:tc>
          <w:tcPr>
            <w:tcW w:w="2460"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依托交通旅游</w:t>
            </w:r>
            <w:r>
              <w:rPr>
                <w:rFonts w:hint="eastAsia" w:asciiTheme="majorEastAsia" w:hAnsiTheme="majorEastAsia" w:eastAsiaTheme="majorEastAsia" w:cstheme="majorEastAsia"/>
                <w:sz w:val="30"/>
                <w:szCs w:val="30"/>
                <w:lang w:val="en-US" w:eastAsia="zh-CN"/>
              </w:rPr>
              <w:t>APP</w:t>
            </w:r>
            <w:r>
              <w:rPr>
                <w:rFonts w:hint="eastAsia" w:ascii="仿宋_GB2312" w:hAnsi="仿宋_GB2312" w:eastAsia="仿宋_GB2312" w:cs="仿宋_GB2312"/>
                <w:sz w:val="30"/>
                <w:szCs w:val="30"/>
              </w:rPr>
              <w:t>终端，实现运输客票、景区门票一体化预订和结算</w:t>
            </w:r>
          </w:p>
        </w:tc>
        <w:tc>
          <w:tcPr>
            <w:tcW w:w="1873" w:type="dxa"/>
            <w:vMerge w:val="restart"/>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省交通厅</w:t>
            </w:r>
          </w:p>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省文旅厅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7" w:type="dxa"/>
            <w:vMerge w:val="continue"/>
            <w:vAlign w:val="center"/>
          </w:tcPr>
          <w:p>
            <w:pPr>
              <w:spacing w:line="360" w:lineRule="exact"/>
              <w:rPr>
                <w:rFonts w:ascii="仿宋_GB2312" w:hAnsi="仿宋_GB2312" w:eastAsia="仿宋_GB2312" w:cs="仿宋_GB2312"/>
                <w:spacing w:val="-34"/>
                <w:sz w:val="28"/>
                <w:szCs w:val="28"/>
              </w:rPr>
            </w:pPr>
          </w:p>
        </w:tc>
        <w:tc>
          <w:tcPr>
            <w:tcW w:w="1467" w:type="dxa"/>
            <w:vMerge w:val="restart"/>
            <w:vAlign w:val="center"/>
          </w:tcPr>
          <w:p>
            <w:pPr>
              <w:spacing w:line="3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推动“大数据+旅游交通”融合发展</w:t>
            </w:r>
          </w:p>
        </w:tc>
        <w:tc>
          <w:tcPr>
            <w:tcW w:w="2295" w:type="dxa"/>
            <w:vAlign w:val="center"/>
          </w:tcPr>
          <w:p>
            <w:pPr>
              <w:spacing w:line="36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从晋中环城绿道起步，启动智慧旅游公路系统建设工</w:t>
            </w:r>
            <w:r>
              <w:rPr>
                <w:rFonts w:hint="eastAsia" w:ascii="仿宋_GB2312" w:hAnsi="仿宋_GB2312" w:eastAsia="仿宋_GB2312" w:cs="仿宋_GB2312"/>
                <w:sz w:val="30"/>
                <w:szCs w:val="30"/>
                <w:lang w:eastAsia="zh-CN"/>
              </w:rPr>
              <w:t>程</w:t>
            </w:r>
          </w:p>
        </w:tc>
        <w:tc>
          <w:tcPr>
            <w:tcW w:w="2030" w:type="dxa"/>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晋中市政府</w:t>
            </w: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Align w:val="center"/>
          </w:tcPr>
          <w:p>
            <w:pPr>
              <w:spacing w:line="360" w:lineRule="exact"/>
              <w:ind w:right="-53" w:rightChars="-25"/>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建成基于物联网技术的智慧基础设施和泛在感知网络，开展旅游公路综合运行分析，为畅安舒美出行提供智能感知和数据支持</w:t>
            </w:r>
          </w:p>
        </w:tc>
        <w:tc>
          <w:tcPr>
            <w:tcW w:w="2200" w:type="dxa"/>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晋中市政府</w:t>
            </w: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3" w:hRule="atLeast"/>
          <w:jc w:val="center"/>
        </w:trPr>
        <w:tc>
          <w:tcPr>
            <w:tcW w:w="1417" w:type="dxa"/>
            <w:vMerge w:val="continue"/>
            <w:vAlign w:val="center"/>
          </w:tcPr>
          <w:p>
            <w:pPr>
              <w:spacing w:line="360" w:lineRule="exact"/>
              <w:rPr>
                <w:rFonts w:ascii="仿宋_GB2312" w:hAnsi="仿宋_GB2312" w:eastAsia="仿宋_GB2312" w:cs="仿宋_GB2312"/>
                <w:spacing w:val="-34"/>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Align w:val="center"/>
          </w:tcPr>
          <w:p>
            <w:pPr>
              <w:spacing w:line="360" w:lineRule="exact"/>
              <w:ind w:right="-53" w:rightChars="-25"/>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vertAlign w:val="baseline"/>
                <w:lang w:val="en-US" w:eastAsia="zh-CN"/>
              </w:rPr>
              <w:t>加强交通、旅游、市场监管等部门间信息双向、多向整合，推动旅游客运班线、景区公交、票务信息、住宿购物等数据共享共用</w:t>
            </w:r>
          </w:p>
        </w:tc>
        <w:tc>
          <w:tcPr>
            <w:tcW w:w="2030" w:type="dxa"/>
            <w:vMerge w:val="restart"/>
            <w:vAlign w:val="center"/>
          </w:tcPr>
          <w:p>
            <w:pPr>
              <w:spacing w:line="360" w:lineRule="exact"/>
              <w:ind w:right="-53" w:rightChars="-25"/>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各市政府</w:t>
            </w:r>
          </w:p>
        </w:tc>
        <w:tc>
          <w:tcPr>
            <w:tcW w:w="1960" w:type="dxa"/>
            <w:vMerge w:val="continue"/>
            <w:vAlign w:val="center"/>
          </w:tcPr>
          <w:p>
            <w:pPr>
              <w:spacing w:line="360" w:lineRule="exact"/>
              <w:ind w:right="-53" w:rightChars="-25"/>
              <w:jc w:val="left"/>
              <w:rPr>
                <w:rFonts w:hint="eastAsia" w:ascii="仿宋_GB2312" w:hAnsi="仿宋_GB2312" w:eastAsia="仿宋_GB2312" w:cs="仿宋_GB2312"/>
                <w:sz w:val="28"/>
                <w:szCs w:val="28"/>
              </w:rPr>
            </w:pPr>
          </w:p>
        </w:tc>
        <w:tc>
          <w:tcPr>
            <w:tcW w:w="2127" w:type="dxa"/>
            <w:vMerge w:val="continue"/>
            <w:vAlign w:val="center"/>
          </w:tcPr>
          <w:p>
            <w:pPr>
              <w:spacing w:line="360" w:lineRule="exact"/>
              <w:ind w:right="-53" w:rightChars="-25"/>
              <w:jc w:val="left"/>
              <w:rPr>
                <w:rFonts w:hint="eastAsia" w:ascii="仿宋_GB2312" w:hAnsi="仿宋_GB2312" w:eastAsia="仿宋_GB2312" w:cs="仿宋_GB2312"/>
                <w:sz w:val="28"/>
                <w:szCs w:val="28"/>
              </w:rPr>
            </w:pPr>
          </w:p>
        </w:tc>
        <w:tc>
          <w:tcPr>
            <w:tcW w:w="3060" w:type="dxa"/>
            <w:vAlign w:val="center"/>
          </w:tcPr>
          <w:p>
            <w:pPr>
              <w:spacing w:line="360" w:lineRule="exact"/>
              <w:ind w:right="-53" w:rightChars="-25"/>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vertAlign w:val="baseline"/>
                <w:lang w:val="en-US" w:eastAsia="zh-CN"/>
              </w:rPr>
              <w:t>依托第三方推广交通旅游APP移动终端，实现旅游、交通信息一体化查询，车票、门票、住宿一体化预订结算</w:t>
            </w:r>
          </w:p>
        </w:tc>
        <w:tc>
          <w:tcPr>
            <w:tcW w:w="2200" w:type="dxa"/>
            <w:vMerge w:val="restart"/>
            <w:vAlign w:val="center"/>
          </w:tcPr>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各市政府</w:t>
            </w:r>
          </w:p>
          <w:p>
            <w:pPr>
              <w:spacing w:line="360" w:lineRule="exact"/>
              <w:rPr>
                <w:rFonts w:hint="eastAsia" w:ascii="仿宋_GB2312" w:hAnsi="仿宋_GB2312" w:eastAsia="仿宋_GB2312" w:cs="仿宋_GB2312"/>
                <w:sz w:val="30"/>
                <w:szCs w:val="30"/>
                <w:lang w:eastAsia="zh-CN"/>
              </w:rPr>
            </w:pP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17" w:type="dxa"/>
            <w:vMerge w:val="continue"/>
            <w:vAlign w:val="center"/>
          </w:tcPr>
          <w:p>
            <w:pPr>
              <w:spacing w:line="360" w:lineRule="exact"/>
              <w:rPr>
                <w:rFonts w:ascii="仿宋_GB2312" w:hAnsi="仿宋_GB2312" w:eastAsia="仿宋_GB2312" w:cs="仿宋_GB2312"/>
                <w:spacing w:val="-34"/>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Align w:val="center"/>
          </w:tcPr>
          <w:p>
            <w:pPr>
              <w:spacing w:line="360" w:lineRule="exact"/>
              <w:ind w:right="-53" w:rightChars="-25"/>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vertAlign w:val="baseline"/>
                <w:lang w:val="en-US" w:eastAsia="zh-CN"/>
              </w:rPr>
              <w:t>以客流、车流较大的旅游公路路段为样本，研发“交通旅游云”数据和技术模型，开展旅游大数据分类统计和综合分析，提供重点时段、重点景区客流预测和信息服务</w:t>
            </w:r>
          </w:p>
        </w:tc>
        <w:tc>
          <w:tcPr>
            <w:tcW w:w="2030" w:type="dxa"/>
            <w:vMerge w:val="continue"/>
            <w:vAlign w:val="center"/>
          </w:tcPr>
          <w:p>
            <w:pPr>
              <w:spacing w:line="360" w:lineRule="exact"/>
              <w:ind w:right="-53" w:rightChars="-25"/>
              <w:jc w:val="left"/>
              <w:rPr>
                <w:rFonts w:hint="eastAsia" w:ascii="仿宋_GB2312" w:hAnsi="仿宋_GB2312" w:eastAsia="仿宋_GB2312" w:cs="仿宋_GB2312"/>
                <w:sz w:val="30"/>
                <w:szCs w:val="30"/>
                <w:lang w:eastAsia="zh-CN"/>
              </w:rPr>
            </w:pPr>
          </w:p>
        </w:tc>
        <w:tc>
          <w:tcPr>
            <w:tcW w:w="1960" w:type="dxa"/>
            <w:vMerge w:val="continue"/>
            <w:vAlign w:val="center"/>
          </w:tcPr>
          <w:p>
            <w:pPr>
              <w:spacing w:line="360" w:lineRule="exact"/>
              <w:ind w:right="-53" w:rightChars="-25"/>
              <w:jc w:val="left"/>
              <w:rPr>
                <w:rFonts w:hint="eastAsia" w:ascii="仿宋_GB2312" w:hAnsi="仿宋_GB2312" w:eastAsia="仿宋_GB2312" w:cs="仿宋_GB2312"/>
                <w:sz w:val="28"/>
                <w:szCs w:val="28"/>
              </w:rPr>
            </w:pPr>
          </w:p>
        </w:tc>
        <w:tc>
          <w:tcPr>
            <w:tcW w:w="2127" w:type="dxa"/>
            <w:vMerge w:val="continue"/>
            <w:vAlign w:val="center"/>
          </w:tcPr>
          <w:p>
            <w:pPr>
              <w:spacing w:line="360" w:lineRule="exact"/>
              <w:ind w:right="-53" w:rightChars="-25"/>
              <w:jc w:val="left"/>
              <w:rPr>
                <w:rFonts w:hint="eastAsia" w:ascii="仿宋_GB2312" w:hAnsi="仿宋_GB2312" w:eastAsia="仿宋_GB2312" w:cs="仿宋_GB2312"/>
                <w:sz w:val="28"/>
                <w:szCs w:val="28"/>
              </w:rPr>
            </w:pPr>
          </w:p>
        </w:tc>
        <w:tc>
          <w:tcPr>
            <w:tcW w:w="3060" w:type="dxa"/>
            <w:vAlign w:val="center"/>
          </w:tcPr>
          <w:p>
            <w:pPr>
              <w:spacing w:line="360" w:lineRule="exact"/>
              <w:ind w:right="-53" w:rightChars="-25"/>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vertAlign w:val="baseline"/>
                <w:lang w:val="en-US" w:eastAsia="zh-CN"/>
              </w:rPr>
              <w:t>搭建基于AI技术的视频管理平台，提供监测预警和应急指挥等服务，构建“事前限流、事中分流”的应急处置体系</w:t>
            </w:r>
          </w:p>
        </w:tc>
        <w:tc>
          <w:tcPr>
            <w:tcW w:w="2200" w:type="dxa"/>
            <w:vMerge w:val="continue"/>
            <w:vAlign w:val="center"/>
          </w:tcPr>
          <w:p>
            <w:pPr>
              <w:spacing w:line="360" w:lineRule="exact"/>
              <w:rPr>
                <w:rFonts w:ascii="仿宋_GB2312" w:hAnsi="仿宋_GB2312" w:eastAsia="仿宋_GB2312" w:cs="仿宋_GB2312"/>
                <w:sz w:val="28"/>
                <w:szCs w:val="28"/>
              </w:rPr>
            </w:pP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8" w:hRule="atLeast"/>
          <w:jc w:val="center"/>
        </w:trPr>
        <w:tc>
          <w:tcPr>
            <w:tcW w:w="1417" w:type="dxa"/>
            <w:vMerge w:val="restart"/>
            <w:vAlign w:val="center"/>
          </w:tcPr>
          <w:p>
            <w:pPr>
              <w:spacing w:line="360" w:lineRule="exact"/>
              <w:rPr>
                <w:rFonts w:ascii="黑体" w:hAnsi="黑体" w:eastAsia="黑体" w:cs="黑体"/>
                <w:sz w:val="30"/>
                <w:szCs w:val="30"/>
              </w:rPr>
            </w:pPr>
            <w:r>
              <w:rPr>
                <w:rFonts w:hint="eastAsia" w:ascii="黑体" w:hAnsi="黑体" w:eastAsia="黑体" w:cs="黑体"/>
                <w:sz w:val="30"/>
                <w:szCs w:val="30"/>
              </w:rPr>
              <w:t>交通运输与旅游融合发展</w:t>
            </w:r>
          </w:p>
          <w:p>
            <w:pPr>
              <w:spacing w:line="360" w:lineRule="exact"/>
              <w:rPr>
                <w:rFonts w:ascii="仿宋_GB2312" w:hAnsi="仿宋_GB2312" w:eastAsia="仿宋_GB2312" w:cs="仿宋_GB2312"/>
                <w:sz w:val="30"/>
                <w:szCs w:val="30"/>
              </w:rPr>
            </w:pPr>
          </w:p>
          <w:p>
            <w:pPr>
              <w:spacing w:line="360" w:lineRule="exact"/>
              <w:rPr>
                <w:rFonts w:ascii="仿宋_GB2312" w:hAnsi="仿宋_GB2312" w:eastAsia="仿宋_GB2312" w:cs="仿宋_GB2312"/>
                <w:spacing w:val="-34"/>
                <w:sz w:val="30"/>
                <w:szCs w:val="30"/>
              </w:rPr>
            </w:pPr>
          </w:p>
        </w:tc>
        <w:tc>
          <w:tcPr>
            <w:tcW w:w="1467"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推动“通用航空+旅游”发展</w:t>
            </w:r>
          </w:p>
        </w:tc>
        <w:tc>
          <w:tcPr>
            <w:tcW w:w="2295" w:type="dxa"/>
            <w:vAlign w:val="center"/>
          </w:tcPr>
          <w:p>
            <w:pPr>
              <w:spacing w:line="360" w:lineRule="exact"/>
              <w:ind w:right="-53" w:rightChars="-25"/>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推进芮城、灵丘、阳高、万荣等通用机场建设</w:t>
            </w:r>
          </w:p>
        </w:tc>
        <w:tc>
          <w:tcPr>
            <w:tcW w:w="2030" w:type="dxa"/>
            <w:vAlign w:val="center"/>
          </w:tcPr>
          <w:p>
            <w:pPr>
              <w:spacing w:line="360" w:lineRule="exact"/>
              <w:ind w:right="-53" w:rightChars="-25"/>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相关市（县）</w:t>
            </w:r>
          </w:p>
          <w:p>
            <w:pPr>
              <w:spacing w:line="360" w:lineRule="exact"/>
              <w:ind w:right="-53" w:rightChars="-25"/>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w:t>
            </w:r>
          </w:p>
        </w:tc>
        <w:tc>
          <w:tcPr>
            <w:tcW w:w="1960" w:type="dxa"/>
            <w:vMerge w:val="restart"/>
            <w:vAlign w:val="center"/>
          </w:tcPr>
          <w:p>
            <w:pPr>
              <w:spacing w:line="360" w:lineRule="exact"/>
              <w:rPr>
                <w:rFonts w:ascii="仿宋_GB2312" w:hAnsi="仿宋_GB2312" w:eastAsia="仿宋_GB2312" w:cs="仿宋_GB2312"/>
                <w:sz w:val="30"/>
                <w:szCs w:val="30"/>
                <w:highlight w:val="yellow"/>
              </w:rPr>
            </w:pPr>
            <w:r>
              <w:rPr>
                <w:rFonts w:hint="eastAsia" w:ascii="仿宋_GB2312" w:hAnsi="仿宋_GB2312" w:eastAsia="仿宋_GB2312" w:cs="仿宋_GB2312"/>
                <w:sz w:val="30"/>
                <w:szCs w:val="30"/>
              </w:rPr>
              <w:t>旅游交通信用管理制度体系更加完善，出台旅游公路信用管理制度</w:t>
            </w:r>
          </w:p>
        </w:tc>
        <w:tc>
          <w:tcPr>
            <w:tcW w:w="2127" w:type="dxa"/>
            <w:vMerge w:val="restart"/>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省交通厅</w:t>
            </w:r>
          </w:p>
          <w:p>
            <w:pPr>
              <w:spacing w:line="360" w:lineRule="exact"/>
              <w:jc w:val="center"/>
              <w:rPr>
                <w:rFonts w:ascii="仿宋_GB2312" w:hAnsi="仿宋_GB2312" w:eastAsia="仿宋_GB2312" w:cs="仿宋_GB2312"/>
                <w:sz w:val="30"/>
                <w:szCs w:val="30"/>
                <w:highlight w:val="yellow"/>
              </w:rPr>
            </w:pPr>
            <w:r>
              <w:rPr>
                <w:rFonts w:hint="eastAsia" w:ascii="仿宋_GB2312" w:hAnsi="仿宋_GB2312" w:eastAsia="仿宋_GB2312" w:cs="仿宋_GB2312"/>
                <w:sz w:val="30"/>
                <w:szCs w:val="30"/>
              </w:rPr>
              <w:t>省文旅厅</w:t>
            </w:r>
          </w:p>
        </w:tc>
        <w:tc>
          <w:tcPr>
            <w:tcW w:w="3060" w:type="dxa"/>
            <w:vMerge w:val="restart"/>
            <w:vAlign w:val="center"/>
          </w:tcPr>
          <w:p>
            <w:pPr>
              <w:spacing w:line="360" w:lineRule="exact"/>
              <w:ind w:right="-53" w:rightChars="-25"/>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开通五台山景区至繁峙、至五台山机场的直升机低空摆渡旅游线路</w:t>
            </w:r>
          </w:p>
        </w:tc>
        <w:tc>
          <w:tcPr>
            <w:tcW w:w="2200" w:type="dxa"/>
            <w:vMerge w:val="restart"/>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相关市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县政府</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山西通航</w:t>
            </w:r>
            <w:r>
              <w:rPr>
                <w:rFonts w:hint="eastAsia" w:ascii="仿宋_GB2312" w:hAnsi="仿宋_GB2312" w:eastAsia="仿宋_GB2312" w:cs="仿宋_GB2312"/>
                <w:sz w:val="30"/>
                <w:szCs w:val="30"/>
              </w:rPr>
              <w:t>集团</w:t>
            </w:r>
          </w:p>
        </w:tc>
        <w:tc>
          <w:tcPr>
            <w:tcW w:w="24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“空中观光+飞行体验”低空旅游广泛推广，</w:t>
            </w:r>
            <w:r>
              <w:rPr>
                <w:rFonts w:hint="eastAsia" w:ascii="仿宋_GB2312" w:hAnsi="仿宋_GB2312" w:eastAsia="仿宋_GB2312" w:cs="仿宋_GB2312"/>
                <w:sz w:val="30"/>
                <w:szCs w:val="30"/>
                <w:highlight w:val="none"/>
              </w:rPr>
              <w:t>在省内三大旅游板块推广低空旅游“一场多点”业务模式</w:t>
            </w:r>
          </w:p>
        </w:tc>
        <w:tc>
          <w:tcPr>
            <w:tcW w:w="1873" w:type="dxa"/>
            <w:vMerge w:val="restart"/>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28"/>
                <w:sz w:val="30"/>
                <w:szCs w:val="30"/>
              </w:rPr>
              <w:t>相关市</w:t>
            </w:r>
            <w:r>
              <w:rPr>
                <w:rFonts w:hint="eastAsia" w:ascii="仿宋_GB2312" w:hAnsi="仿宋_GB2312" w:eastAsia="仿宋_GB2312" w:cs="仿宋_GB2312"/>
                <w:spacing w:val="-28"/>
                <w:sz w:val="30"/>
                <w:szCs w:val="30"/>
                <w:lang w:eastAsia="zh-CN"/>
              </w:rPr>
              <w:t>、</w:t>
            </w:r>
            <w:r>
              <w:rPr>
                <w:rFonts w:hint="eastAsia" w:ascii="仿宋_GB2312" w:hAnsi="仿宋_GB2312" w:eastAsia="仿宋_GB2312" w:cs="仿宋_GB2312"/>
                <w:spacing w:val="-28"/>
                <w:sz w:val="30"/>
                <w:szCs w:val="30"/>
              </w:rPr>
              <w:t>县政府</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省文旅厅</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省交通厅</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20"/>
                <w:sz w:val="30"/>
                <w:szCs w:val="30"/>
                <w:lang w:eastAsia="zh-CN"/>
              </w:rPr>
              <w:t>山西通航</w:t>
            </w:r>
            <w:r>
              <w:rPr>
                <w:rFonts w:hint="eastAsia" w:ascii="仿宋_GB2312" w:hAnsi="仿宋_GB2312" w:eastAsia="仿宋_GB2312" w:cs="仿宋_GB2312"/>
                <w:spacing w:val="-20"/>
                <w:sz w:val="30"/>
                <w:szCs w:val="30"/>
              </w:rPr>
              <w:t>集团</w:t>
            </w:r>
          </w:p>
          <w:p>
            <w:pPr>
              <w:spacing w:line="36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jc w:val="center"/>
        </w:trPr>
        <w:tc>
          <w:tcPr>
            <w:tcW w:w="1417" w:type="dxa"/>
            <w:vMerge w:val="continue"/>
            <w:vAlign w:val="center"/>
          </w:tcPr>
          <w:p>
            <w:pPr>
              <w:spacing w:line="360" w:lineRule="exact"/>
              <w:rPr>
                <w:rFonts w:ascii="仿宋_GB2312" w:hAnsi="仿宋_GB2312" w:eastAsia="仿宋_GB2312" w:cs="仿宋_GB2312"/>
                <w:spacing w:val="-34"/>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Align w:val="center"/>
          </w:tcPr>
          <w:p>
            <w:pPr>
              <w:spacing w:line="360" w:lineRule="exact"/>
              <w:ind w:right="-53" w:rightChars="-25"/>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长治、大同、吕梁、临汾、运城、五台山等6个运输机场提供通航保障服务，太原武宿机场提供公务机保障服务</w:t>
            </w:r>
          </w:p>
        </w:tc>
        <w:tc>
          <w:tcPr>
            <w:tcW w:w="2030" w:type="dxa"/>
            <w:vMerge w:val="restart"/>
            <w:vAlign w:val="center"/>
          </w:tcPr>
          <w:p>
            <w:pPr>
              <w:spacing w:line="360" w:lineRule="exact"/>
              <w:ind w:right="-53" w:rightChars="-25"/>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山西通航</w:t>
            </w:r>
            <w:r>
              <w:rPr>
                <w:rFonts w:hint="eastAsia" w:ascii="仿宋_GB2312" w:hAnsi="仿宋_GB2312" w:eastAsia="仿宋_GB2312" w:cs="仿宋_GB2312"/>
                <w:sz w:val="30"/>
                <w:szCs w:val="30"/>
              </w:rPr>
              <w:t>集团</w:t>
            </w:r>
          </w:p>
        </w:tc>
        <w:tc>
          <w:tcPr>
            <w:tcW w:w="1960" w:type="dxa"/>
            <w:vMerge w:val="continue"/>
            <w:vAlign w:val="center"/>
          </w:tcPr>
          <w:p>
            <w:pPr>
              <w:spacing w:line="360" w:lineRule="exact"/>
              <w:ind w:right="-53" w:rightChars="-25"/>
              <w:jc w:val="left"/>
              <w:rPr>
                <w:rFonts w:hint="eastAsia" w:ascii="仿宋_GB2312" w:hAnsi="仿宋_GB2312" w:eastAsia="仿宋_GB2312" w:cs="仿宋_GB2312"/>
                <w:sz w:val="28"/>
                <w:szCs w:val="28"/>
              </w:rPr>
            </w:pPr>
          </w:p>
        </w:tc>
        <w:tc>
          <w:tcPr>
            <w:tcW w:w="2127" w:type="dxa"/>
            <w:vMerge w:val="continue"/>
            <w:vAlign w:val="center"/>
          </w:tcPr>
          <w:p>
            <w:pPr>
              <w:spacing w:line="360" w:lineRule="exact"/>
              <w:ind w:right="-53" w:rightChars="-25"/>
              <w:jc w:val="left"/>
              <w:rPr>
                <w:rFonts w:hint="eastAsia" w:ascii="仿宋_GB2312" w:hAnsi="仿宋_GB2312" w:eastAsia="仿宋_GB2312" w:cs="仿宋_GB2312"/>
                <w:sz w:val="28"/>
                <w:szCs w:val="28"/>
              </w:rPr>
            </w:pPr>
          </w:p>
        </w:tc>
        <w:tc>
          <w:tcPr>
            <w:tcW w:w="3060" w:type="dxa"/>
            <w:vMerge w:val="continue"/>
            <w:vAlign w:val="center"/>
          </w:tcPr>
          <w:p>
            <w:pPr>
              <w:spacing w:line="360" w:lineRule="exact"/>
              <w:ind w:right="-53" w:rightChars="-25"/>
              <w:jc w:val="left"/>
              <w:rPr>
                <w:rFonts w:hint="eastAsia" w:ascii="仿宋_GB2312" w:hAnsi="仿宋_GB2312" w:eastAsia="仿宋_GB2312" w:cs="仿宋_GB2312"/>
                <w:sz w:val="28"/>
                <w:szCs w:val="28"/>
              </w:rPr>
            </w:pPr>
          </w:p>
        </w:tc>
        <w:tc>
          <w:tcPr>
            <w:tcW w:w="2200" w:type="dxa"/>
            <w:vMerge w:val="continue"/>
            <w:vAlign w:val="center"/>
          </w:tcPr>
          <w:p>
            <w:pPr>
              <w:spacing w:line="360" w:lineRule="exact"/>
              <w:rPr>
                <w:rFonts w:hint="eastAsia" w:ascii="仿宋_GB2312" w:hAnsi="仿宋_GB2312" w:eastAsia="仿宋_GB2312" w:cs="仿宋_GB2312"/>
                <w:sz w:val="28"/>
                <w:szCs w:val="28"/>
              </w:rPr>
            </w:pP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7" w:hRule="atLeast"/>
          <w:jc w:val="center"/>
        </w:trPr>
        <w:tc>
          <w:tcPr>
            <w:tcW w:w="1417" w:type="dxa"/>
            <w:vMerge w:val="continue"/>
            <w:vAlign w:val="center"/>
          </w:tcPr>
          <w:p>
            <w:pPr>
              <w:spacing w:line="360" w:lineRule="exact"/>
              <w:rPr>
                <w:rFonts w:ascii="仿宋_GB2312" w:hAnsi="仿宋_GB2312" w:eastAsia="仿宋_GB2312" w:cs="仿宋_GB2312"/>
                <w:spacing w:val="-34"/>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开通长治-大同、临汾-五台山的航线</w:t>
            </w:r>
          </w:p>
        </w:tc>
        <w:tc>
          <w:tcPr>
            <w:tcW w:w="2030" w:type="dxa"/>
            <w:vMerge w:val="continue"/>
            <w:vAlign w:val="center"/>
          </w:tcPr>
          <w:p>
            <w:pPr>
              <w:spacing w:line="360" w:lineRule="exact"/>
              <w:rPr>
                <w:rFonts w:ascii="仿宋_GB2312" w:hAnsi="仿宋_GB2312" w:eastAsia="仿宋_GB2312" w:cs="仿宋_GB2312"/>
                <w:sz w:val="30"/>
                <w:szCs w:val="30"/>
              </w:rPr>
            </w:pPr>
          </w:p>
        </w:tc>
        <w:tc>
          <w:tcPr>
            <w:tcW w:w="1960" w:type="dxa"/>
            <w:vMerge w:val="continue"/>
            <w:vAlign w:val="center"/>
          </w:tcPr>
          <w:p>
            <w:pPr>
              <w:spacing w:line="360" w:lineRule="exact"/>
              <w:rPr>
                <w:rFonts w:ascii="仿宋_GB2312" w:hAnsi="仿宋_GB2312" w:eastAsia="仿宋_GB2312" w:cs="仿宋_GB2312"/>
                <w:sz w:val="28"/>
                <w:szCs w:val="28"/>
                <w:highlight w:val="yellow"/>
              </w:rPr>
            </w:pPr>
          </w:p>
        </w:tc>
        <w:tc>
          <w:tcPr>
            <w:tcW w:w="2127" w:type="dxa"/>
            <w:vMerge w:val="continue"/>
            <w:vAlign w:val="center"/>
          </w:tcPr>
          <w:p>
            <w:pPr>
              <w:spacing w:line="360" w:lineRule="exact"/>
              <w:jc w:val="center"/>
              <w:rPr>
                <w:rFonts w:ascii="仿宋_GB2312" w:hAnsi="仿宋_GB2312" w:eastAsia="仿宋_GB2312" w:cs="仿宋_GB2312"/>
                <w:sz w:val="28"/>
                <w:szCs w:val="28"/>
                <w:highlight w:val="yellow"/>
              </w:rPr>
            </w:pPr>
          </w:p>
        </w:tc>
        <w:tc>
          <w:tcPr>
            <w:tcW w:w="3060" w:type="dxa"/>
            <w:vMerge w:val="continue"/>
            <w:vAlign w:val="center"/>
          </w:tcPr>
          <w:p>
            <w:pPr>
              <w:spacing w:line="360" w:lineRule="exact"/>
              <w:rPr>
                <w:rFonts w:ascii="仿宋_GB2312" w:hAnsi="仿宋_GB2312" w:eastAsia="仿宋_GB2312" w:cs="仿宋_GB2312"/>
                <w:spacing w:val="-11"/>
                <w:sz w:val="28"/>
                <w:szCs w:val="28"/>
              </w:rPr>
            </w:pPr>
          </w:p>
        </w:tc>
        <w:tc>
          <w:tcPr>
            <w:tcW w:w="2200" w:type="dxa"/>
            <w:vMerge w:val="continue"/>
            <w:vAlign w:val="center"/>
          </w:tcPr>
          <w:p>
            <w:pPr>
              <w:spacing w:line="360" w:lineRule="exact"/>
              <w:rPr>
                <w:rFonts w:ascii="仿宋_GB2312" w:hAnsi="仿宋_GB2312" w:eastAsia="仿宋_GB2312" w:cs="仿宋_GB2312"/>
                <w:spacing w:val="-11"/>
                <w:sz w:val="28"/>
                <w:szCs w:val="28"/>
              </w:rPr>
            </w:pP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5" w:hRule="atLeast"/>
          <w:jc w:val="center"/>
        </w:trPr>
        <w:tc>
          <w:tcPr>
            <w:tcW w:w="1417" w:type="dxa"/>
            <w:vMerge w:val="continue"/>
            <w:vAlign w:val="center"/>
          </w:tcPr>
          <w:p>
            <w:pPr>
              <w:spacing w:line="360" w:lineRule="exact"/>
              <w:rPr>
                <w:rFonts w:ascii="仿宋_GB2312" w:hAnsi="仿宋_GB2312" w:eastAsia="仿宋_GB2312" w:cs="仿宋_GB2312"/>
                <w:spacing w:val="-34"/>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Align w:val="center"/>
          </w:tcPr>
          <w:p>
            <w:pPr>
              <w:spacing w:line="3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开通碛口古镇、老牛湾</w:t>
            </w:r>
            <w:r>
              <w:rPr>
                <w:rFonts w:hint="eastAsia" w:ascii="仿宋_GB2312" w:hAnsi="仿宋_GB2312" w:eastAsia="仿宋_GB2312" w:cs="仿宋_GB2312"/>
                <w:sz w:val="30"/>
                <w:szCs w:val="30"/>
                <w:lang w:eastAsia="zh-CN"/>
              </w:rPr>
              <w:t>、王莽岭、皇城相府</w:t>
            </w:r>
            <w:r>
              <w:rPr>
                <w:rFonts w:hint="eastAsia" w:ascii="仿宋_GB2312" w:hAnsi="仿宋_GB2312" w:eastAsia="仿宋_GB2312" w:cs="仿宋_GB2312"/>
                <w:sz w:val="30"/>
                <w:szCs w:val="30"/>
              </w:rPr>
              <w:t>和以晋城、长治为主的南太行片区低空旅游项目</w:t>
            </w:r>
          </w:p>
          <w:p>
            <w:pPr>
              <w:spacing w:line="360" w:lineRule="exact"/>
              <w:jc w:val="both"/>
              <w:rPr>
                <w:rFonts w:hint="eastAsia" w:ascii="仿宋_GB2312" w:hAnsi="仿宋_GB2312" w:eastAsia="仿宋_GB2312" w:cs="仿宋_GB2312"/>
                <w:sz w:val="30"/>
                <w:szCs w:val="30"/>
              </w:rPr>
            </w:pPr>
          </w:p>
        </w:tc>
        <w:tc>
          <w:tcPr>
            <w:tcW w:w="2030" w:type="dxa"/>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28"/>
                <w:sz w:val="30"/>
                <w:szCs w:val="30"/>
              </w:rPr>
              <w:t>相关市</w:t>
            </w:r>
            <w:r>
              <w:rPr>
                <w:rFonts w:hint="eastAsia" w:ascii="仿宋_GB2312" w:hAnsi="仿宋_GB2312" w:eastAsia="仿宋_GB2312" w:cs="仿宋_GB2312"/>
                <w:spacing w:val="-28"/>
                <w:sz w:val="30"/>
                <w:szCs w:val="30"/>
                <w:lang w:eastAsia="zh-CN"/>
              </w:rPr>
              <w:t>、</w:t>
            </w:r>
            <w:r>
              <w:rPr>
                <w:rFonts w:hint="eastAsia" w:ascii="仿宋_GB2312" w:hAnsi="仿宋_GB2312" w:eastAsia="仿宋_GB2312" w:cs="仿宋_GB2312"/>
                <w:spacing w:val="-28"/>
                <w:sz w:val="30"/>
                <w:szCs w:val="30"/>
              </w:rPr>
              <w:t>县政府</w:t>
            </w:r>
          </w:p>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山西通航</w:t>
            </w:r>
            <w:r>
              <w:rPr>
                <w:rFonts w:hint="eastAsia" w:ascii="仿宋_GB2312" w:hAnsi="仿宋_GB2312" w:eastAsia="仿宋_GB2312" w:cs="仿宋_GB2312"/>
                <w:sz w:val="30"/>
                <w:szCs w:val="30"/>
              </w:rPr>
              <w:t>集团</w:t>
            </w: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Merge w:val="continue"/>
            <w:vAlign w:val="center"/>
          </w:tcPr>
          <w:p>
            <w:pPr>
              <w:spacing w:line="360" w:lineRule="exact"/>
              <w:jc w:val="left"/>
              <w:rPr>
                <w:rFonts w:ascii="仿宋_GB2312" w:hAnsi="仿宋_GB2312" w:eastAsia="仿宋_GB2312" w:cs="仿宋_GB2312"/>
                <w:sz w:val="28"/>
                <w:szCs w:val="28"/>
              </w:rPr>
            </w:pPr>
          </w:p>
        </w:tc>
        <w:tc>
          <w:tcPr>
            <w:tcW w:w="2200" w:type="dxa"/>
            <w:vMerge w:val="continue"/>
            <w:vAlign w:val="center"/>
          </w:tcPr>
          <w:p>
            <w:pPr>
              <w:spacing w:line="360" w:lineRule="exact"/>
              <w:rPr>
                <w:rFonts w:ascii="仿宋_GB2312" w:hAnsi="仿宋_GB2312" w:eastAsia="仿宋_GB2312" w:cs="仿宋_GB2312"/>
                <w:sz w:val="28"/>
                <w:szCs w:val="28"/>
              </w:rPr>
            </w:pP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5" w:hRule="atLeast"/>
          <w:jc w:val="center"/>
        </w:trPr>
        <w:tc>
          <w:tcPr>
            <w:tcW w:w="1417" w:type="dxa"/>
            <w:vMerge w:val="restart"/>
            <w:vAlign w:val="center"/>
          </w:tcPr>
          <w:p>
            <w:pPr>
              <w:spacing w:line="360" w:lineRule="exact"/>
              <w:rPr>
                <w:rFonts w:ascii="黑体" w:hAnsi="黑体" w:eastAsia="黑体" w:cs="黑体"/>
                <w:sz w:val="30"/>
                <w:szCs w:val="30"/>
              </w:rPr>
            </w:pPr>
            <w:r>
              <w:rPr>
                <w:rFonts w:hint="eastAsia" w:ascii="黑体" w:hAnsi="黑体" w:eastAsia="黑体" w:cs="黑体"/>
                <w:sz w:val="30"/>
                <w:szCs w:val="30"/>
              </w:rPr>
              <w:t>交通运输与旅游融合发展</w:t>
            </w:r>
          </w:p>
          <w:p>
            <w:pPr>
              <w:spacing w:line="360" w:lineRule="exact"/>
              <w:rPr>
                <w:rFonts w:ascii="仿宋_GB2312" w:hAnsi="仿宋_GB2312" w:eastAsia="仿宋_GB2312" w:cs="仿宋_GB2312"/>
                <w:sz w:val="30"/>
                <w:szCs w:val="30"/>
              </w:rPr>
            </w:pPr>
          </w:p>
          <w:p>
            <w:pPr>
              <w:spacing w:line="360" w:lineRule="exact"/>
              <w:rPr>
                <w:rFonts w:ascii="仿宋_GB2312" w:hAnsi="仿宋_GB2312" w:eastAsia="仿宋_GB2312" w:cs="仿宋_GB2312"/>
                <w:spacing w:val="-34"/>
                <w:sz w:val="30"/>
                <w:szCs w:val="30"/>
              </w:rPr>
            </w:pPr>
          </w:p>
        </w:tc>
        <w:tc>
          <w:tcPr>
            <w:tcW w:w="1467"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推动体制机制创新</w:t>
            </w:r>
          </w:p>
        </w:tc>
        <w:tc>
          <w:tcPr>
            <w:tcW w:w="2295" w:type="dxa"/>
            <w:vAlign w:val="center"/>
          </w:tcPr>
          <w:p>
            <w:pPr>
              <w:spacing w:line="360" w:lineRule="exact"/>
              <w:rPr>
                <w:rFonts w:hint="eastAsia" w:ascii="仿宋_GB2312" w:hAnsi="仿宋_GB2312" w:eastAsia="仿宋_GB2312" w:cs="仿宋_GB2312"/>
                <w:spacing w:val="-11"/>
                <w:sz w:val="30"/>
                <w:szCs w:val="30"/>
              </w:rPr>
            </w:pPr>
            <w:r>
              <w:rPr>
                <w:rFonts w:hint="eastAsia" w:ascii="仿宋_GB2312" w:hAnsi="仿宋_GB2312" w:eastAsia="仿宋_GB2312" w:cs="仿宋_GB2312"/>
                <w:sz w:val="30"/>
                <w:szCs w:val="30"/>
              </w:rPr>
              <w:t>建立交通</w:t>
            </w:r>
            <w:r>
              <w:rPr>
                <w:rFonts w:hint="eastAsia" w:ascii="仿宋_GB2312" w:hAnsi="仿宋_GB2312" w:eastAsia="仿宋_GB2312" w:cs="仿宋_GB2312"/>
                <w:sz w:val="30"/>
                <w:szCs w:val="30"/>
                <w:lang w:eastAsia="zh-CN"/>
              </w:rPr>
              <w:t>运输</w:t>
            </w:r>
            <w:r>
              <w:rPr>
                <w:rFonts w:hint="eastAsia" w:ascii="仿宋_GB2312" w:hAnsi="仿宋_GB2312" w:eastAsia="仿宋_GB2312" w:cs="仿宋_GB2312"/>
                <w:sz w:val="30"/>
                <w:szCs w:val="30"/>
              </w:rPr>
              <w:t>与文化旅游融合发展</w:t>
            </w:r>
            <w:r>
              <w:rPr>
                <w:rFonts w:hint="eastAsia" w:ascii="仿宋_GB2312" w:hAnsi="仿宋_GB2312" w:eastAsia="仿宋_GB2312" w:cs="仿宋_GB2312"/>
                <w:sz w:val="30"/>
                <w:szCs w:val="30"/>
                <w:lang w:eastAsia="zh-CN"/>
              </w:rPr>
              <w:t>的联合会商机制</w:t>
            </w:r>
          </w:p>
        </w:tc>
        <w:tc>
          <w:tcPr>
            <w:tcW w:w="2030" w:type="dxa"/>
            <w:vAlign w:val="center"/>
          </w:tcPr>
          <w:p>
            <w:pPr>
              <w:spacing w:line="360" w:lineRule="exact"/>
              <w:jc w:val="center"/>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省交通厅</w:t>
            </w:r>
          </w:p>
          <w:p>
            <w:pPr>
              <w:spacing w:line="360" w:lineRule="exact"/>
              <w:jc w:val="center"/>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省文旅厅</w:t>
            </w:r>
          </w:p>
          <w:p>
            <w:pPr>
              <w:spacing w:line="360" w:lineRule="exact"/>
              <w:jc w:val="center"/>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省财政厅</w:t>
            </w:r>
          </w:p>
          <w:p>
            <w:pPr>
              <w:spacing w:line="360" w:lineRule="exact"/>
              <w:jc w:val="center"/>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11"/>
                <w:sz w:val="30"/>
                <w:szCs w:val="30"/>
                <w:lang w:eastAsia="zh-CN"/>
              </w:rPr>
              <w:t>省生态环境厅</w:t>
            </w:r>
          </w:p>
          <w:p>
            <w:pPr>
              <w:spacing w:line="360" w:lineRule="exact"/>
              <w:jc w:val="center"/>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11"/>
                <w:sz w:val="30"/>
                <w:szCs w:val="30"/>
                <w:lang w:eastAsia="zh-CN"/>
              </w:rPr>
              <w:t>省自然资源厅</w:t>
            </w:r>
          </w:p>
          <w:p>
            <w:pPr>
              <w:spacing w:line="360" w:lineRule="exact"/>
              <w:jc w:val="center"/>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11"/>
                <w:sz w:val="30"/>
                <w:szCs w:val="30"/>
                <w:lang w:eastAsia="zh-CN"/>
              </w:rPr>
              <w:t>省农业农村厅</w:t>
            </w:r>
          </w:p>
          <w:p>
            <w:pPr>
              <w:spacing w:line="360" w:lineRule="exact"/>
              <w:jc w:val="center"/>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11"/>
                <w:sz w:val="30"/>
                <w:szCs w:val="30"/>
                <w:lang w:eastAsia="zh-CN"/>
              </w:rPr>
              <w:t>省住建厅</w:t>
            </w:r>
          </w:p>
          <w:p>
            <w:pPr>
              <w:spacing w:line="360" w:lineRule="exact"/>
              <w:jc w:val="center"/>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11"/>
                <w:sz w:val="30"/>
                <w:szCs w:val="30"/>
                <w:lang w:eastAsia="zh-CN"/>
              </w:rPr>
              <w:t>省发展改革委</w:t>
            </w:r>
          </w:p>
          <w:p>
            <w:pPr>
              <w:spacing w:line="360" w:lineRule="exact"/>
              <w:jc w:val="center"/>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11"/>
                <w:sz w:val="30"/>
                <w:szCs w:val="30"/>
                <w:lang w:eastAsia="zh-CN"/>
              </w:rPr>
              <w:t>省水利厅</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11"/>
                <w:sz w:val="30"/>
                <w:szCs w:val="30"/>
                <w:lang w:eastAsia="zh-CN"/>
              </w:rPr>
              <w:t>省林草局</w:t>
            </w:r>
          </w:p>
        </w:tc>
        <w:tc>
          <w:tcPr>
            <w:tcW w:w="1960" w:type="dxa"/>
            <w:vMerge w:val="restart"/>
            <w:vAlign w:val="center"/>
          </w:tcPr>
          <w:p>
            <w:pPr>
              <w:spacing w:line="360" w:lineRule="exact"/>
              <w:jc w:val="center"/>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11"/>
                <w:sz w:val="30"/>
                <w:szCs w:val="30"/>
                <w:lang w:eastAsia="zh-CN"/>
              </w:rPr>
              <w:t>—</w:t>
            </w:r>
          </w:p>
        </w:tc>
        <w:tc>
          <w:tcPr>
            <w:tcW w:w="2127" w:type="dxa"/>
            <w:vMerge w:val="restart"/>
            <w:vAlign w:val="center"/>
          </w:tcPr>
          <w:p>
            <w:pPr>
              <w:spacing w:line="360" w:lineRule="exact"/>
              <w:jc w:val="center"/>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w:t>
            </w:r>
          </w:p>
        </w:tc>
        <w:tc>
          <w:tcPr>
            <w:tcW w:w="3060" w:type="dxa"/>
            <w:vMerge w:val="restart"/>
            <w:vAlign w:val="center"/>
          </w:tcPr>
          <w:p>
            <w:pPr>
              <w:spacing w:line="360" w:lineRule="exact"/>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制定《山西省旅游公路智慧化设计技术指南》</w:t>
            </w:r>
          </w:p>
        </w:tc>
        <w:tc>
          <w:tcPr>
            <w:tcW w:w="2200" w:type="dxa"/>
            <w:vMerge w:val="restart"/>
            <w:vAlign w:val="center"/>
          </w:tcPr>
          <w:p>
            <w:pPr>
              <w:spacing w:line="360" w:lineRule="exact"/>
              <w:jc w:val="center"/>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省交通厅</w:t>
            </w:r>
          </w:p>
        </w:tc>
        <w:tc>
          <w:tcPr>
            <w:tcW w:w="2460" w:type="dxa"/>
            <w:vMerge w:val="restart"/>
            <w:vAlign w:val="center"/>
          </w:tcPr>
          <w:p>
            <w:pPr>
              <w:spacing w:line="360" w:lineRule="exact"/>
              <w:jc w:val="center"/>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w:t>
            </w:r>
          </w:p>
        </w:tc>
        <w:tc>
          <w:tcPr>
            <w:tcW w:w="1873" w:type="dxa"/>
            <w:vMerge w:val="restart"/>
            <w:vAlign w:val="center"/>
          </w:tcPr>
          <w:p>
            <w:pPr>
              <w:spacing w:line="360" w:lineRule="exact"/>
              <w:jc w:val="center"/>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1417" w:type="dxa"/>
            <w:vMerge w:val="continue"/>
            <w:vAlign w:val="center"/>
          </w:tcPr>
          <w:p>
            <w:pPr>
              <w:spacing w:line="360" w:lineRule="exact"/>
              <w:rPr>
                <w:rFonts w:ascii="仿宋_GB2312" w:hAnsi="仿宋_GB2312" w:eastAsia="仿宋_GB2312" w:cs="仿宋_GB2312"/>
                <w:spacing w:val="-34"/>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Align w:val="center"/>
          </w:tcPr>
          <w:p>
            <w:pPr>
              <w:spacing w:line="360" w:lineRule="exact"/>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健全旅游公路发展政策规划标准</w:t>
            </w:r>
          </w:p>
        </w:tc>
        <w:tc>
          <w:tcPr>
            <w:tcW w:w="2030" w:type="dxa"/>
            <w:vAlign w:val="center"/>
          </w:tcPr>
          <w:p>
            <w:pPr>
              <w:spacing w:line="360" w:lineRule="exact"/>
              <w:jc w:val="center"/>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省交通厅</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11"/>
                <w:sz w:val="30"/>
                <w:szCs w:val="30"/>
              </w:rPr>
              <w:t>省市场监管局</w:t>
            </w:r>
          </w:p>
        </w:tc>
        <w:tc>
          <w:tcPr>
            <w:tcW w:w="1960" w:type="dxa"/>
            <w:vMerge w:val="continue"/>
            <w:vAlign w:val="center"/>
          </w:tcPr>
          <w:p>
            <w:pPr>
              <w:spacing w:line="360" w:lineRule="exact"/>
              <w:rPr>
                <w:rFonts w:ascii="仿宋_GB2312" w:hAnsi="仿宋_GB2312" w:eastAsia="仿宋_GB2312" w:cs="仿宋_GB2312"/>
                <w:spacing w:val="-11"/>
                <w:sz w:val="28"/>
                <w:szCs w:val="28"/>
              </w:rPr>
            </w:pPr>
          </w:p>
        </w:tc>
        <w:tc>
          <w:tcPr>
            <w:tcW w:w="2127" w:type="dxa"/>
            <w:vMerge w:val="continue"/>
            <w:vAlign w:val="center"/>
          </w:tcPr>
          <w:p>
            <w:pPr>
              <w:spacing w:line="360" w:lineRule="exact"/>
              <w:rPr>
                <w:rFonts w:ascii="仿宋_GB2312" w:hAnsi="仿宋_GB2312" w:eastAsia="仿宋_GB2312" w:cs="仿宋_GB2312"/>
                <w:spacing w:val="-11"/>
                <w:sz w:val="28"/>
                <w:szCs w:val="28"/>
              </w:rPr>
            </w:pPr>
          </w:p>
        </w:tc>
        <w:tc>
          <w:tcPr>
            <w:tcW w:w="3060" w:type="dxa"/>
            <w:vMerge w:val="continue"/>
            <w:vAlign w:val="center"/>
          </w:tcPr>
          <w:p>
            <w:pPr>
              <w:spacing w:line="360" w:lineRule="exact"/>
              <w:rPr>
                <w:rFonts w:ascii="仿宋_GB2312" w:hAnsi="仿宋_GB2312" w:eastAsia="仿宋_GB2312" w:cs="仿宋_GB2312"/>
                <w:spacing w:val="-11"/>
                <w:sz w:val="28"/>
                <w:szCs w:val="28"/>
              </w:rPr>
            </w:pPr>
          </w:p>
        </w:tc>
        <w:tc>
          <w:tcPr>
            <w:tcW w:w="2200" w:type="dxa"/>
            <w:vMerge w:val="continue"/>
            <w:vAlign w:val="center"/>
          </w:tcPr>
          <w:p>
            <w:pPr>
              <w:spacing w:line="360" w:lineRule="exact"/>
              <w:rPr>
                <w:rFonts w:ascii="仿宋_GB2312" w:hAnsi="仿宋_GB2312" w:eastAsia="仿宋_GB2312" w:cs="仿宋_GB2312"/>
                <w:spacing w:val="-11"/>
                <w:sz w:val="28"/>
                <w:szCs w:val="28"/>
              </w:rPr>
            </w:pPr>
          </w:p>
        </w:tc>
        <w:tc>
          <w:tcPr>
            <w:tcW w:w="2460" w:type="dxa"/>
            <w:vMerge w:val="continue"/>
            <w:vAlign w:val="center"/>
          </w:tcPr>
          <w:p>
            <w:pPr>
              <w:spacing w:line="360" w:lineRule="exact"/>
              <w:rPr>
                <w:rFonts w:ascii="仿宋_GB2312" w:hAnsi="仿宋_GB2312" w:eastAsia="仿宋_GB2312" w:cs="仿宋_GB2312"/>
                <w:spacing w:val="-11"/>
                <w:sz w:val="28"/>
                <w:szCs w:val="28"/>
              </w:rPr>
            </w:pPr>
          </w:p>
        </w:tc>
        <w:tc>
          <w:tcPr>
            <w:tcW w:w="1873" w:type="dxa"/>
            <w:vMerge w:val="continue"/>
            <w:vAlign w:val="center"/>
          </w:tcPr>
          <w:p>
            <w:pPr>
              <w:spacing w:line="360" w:lineRule="exact"/>
              <w:rPr>
                <w:rFonts w:ascii="仿宋_GB2312" w:hAnsi="仿宋_GB2312" w:eastAsia="仿宋_GB2312" w:cs="仿宋_GB2312"/>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7" w:hRule="atLeast"/>
          <w:jc w:val="center"/>
        </w:trPr>
        <w:tc>
          <w:tcPr>
            <w:tcW w:w="1417" w:type="dxa"/>
            <w:vMerge w:val="continue"/>
            <w:vAlign w:val="center"/>
          </w:tcPr>
          <w:p>
            <w:pPr>
              <w:spacing w:line="360" w:lineRule="exact"/>
              <w:rPr>
                <w:rFonts w:ascii="仿宋_GB2312" w:hAnsi="仿宋_GB2312" w:eastAsia="仿宋_GB2312" w:cs="仿宋_GB2312"/>
                <w:spacing w:val="-34"/>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Align w:val="center"/>
          </w:tcPr>
          <w:p>
            <w:pPr>
              <w:spacing w:line="360" w:lineRule="exact"/>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完善旅游交通服务质量投诉制度，健全市场主体和从业人员信用评价和“红黑名单”制度</w:t>
            </w:r>
          </w:p>
        </w:tc>
        <w:tc>
          <w:tcPr>
            <w:tcW w:w="2030" w:type="dxa"/>
            <w:vAlign w:val="center"/>
          </w:tcPr>
          <w:p>
            <w:pPr>
              <w:spacing w:line="360" w:lineRule="exact"/>
              <w:jc w:val="center"/>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省交通厅</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11"/>
                <w:sz w:val="30"/>
                <w:szCs w:val="30"/>
              </w:rPr>
              <w:t>省文旅厅</w:t>
            </w:r>
          </w:p>
        </w:tc>
        <w:tc>
          <w:tcPr>
            <w:tcW w:w="1960" w:type="dxa"/>
            <w:vMerge w:val="continue"/>
            <w:vAlign w:val="center"/>
          </w:tcPr>
          <w:p>
            <w:pPr>
              <w:spacing w:line="360" w:lineRule="exact"/>
              <w:rPr>
                <w:rFonts w:ascii="仿宋_GB2312" w:hAnsi="仿宋_GB2312" w:eastAsia="仿宋_GB2312" w:cs="仿宋_GB2312"/>
                <w:spacing w:val="-11"/>
                <w:sz w:val="28"/>
                <w:szCs w:val="28"/>
              </w:rPr>
            </w:pPr>
          </w:p>
        </w:tc>
        <w:tc>
          <w:tcPr>
            <w:tcW w:w="2127" w:type="dxa"/>
            <w:vMerge w:val="continue"/>
            <w:vAlign w:val="center"/>
          </w:tcPr>
          <w:p>
            <w:pPr>
              <w:spacing w:line="360" w:lineRule="exact"/>
              <w:rPr>
                <w:rFonts w:ascii="仿宋_GB2312" w:hAnsi="仿宋_GB2312" w:eastAsia="仿宋_GB2312" w:cs="仿宋_GB2312"/>
                <w:spacing w:val="-11"/>
                <w:sz w:val="28"/>
                <w:szCs w:val="28"/>
              </w:rPr>
            </w:pPr>
          </w:p>
        </w:tc>
        <w:tc>
          <w:tcPr>
            <w:tcW w:w="3060" w:type="dxa"/>
            <w:vMerge w:val="continue"/>
            <w:vAlign w:val="center"/>
          </w:tcPr>
          <w:p>
            <w:pPr>
              <w:spacing w:line="360" w:lineRule="exact"/>
              <w:rPr>
                <w:rFonts w:ascii="仿宋_GB2312" w:hAnsi="仿宋_GB2312" w:eastAsia="仿宋_GB2312" w:cs="仿宋_GB2312"/>
                <w:spacing w:val="-11"/>
                <w:sz w:val="28"/>
                <w:szCs w:val="28"/>
              </w:rPr>
            </w:pPr>
          </w:p>
        </w:tc>
        <w:tc>
          <w:tcPr>
            <w:tcW w:w="2200" w:type="dxa"/>
            <w:vMerge w:val="continue"/>
            <w:vAlign w:val="center"/>
          </w:tcPr>
          <w:p>
            <w:pPr>
              <w:spacing w:line="360" w:lineRule="exact"/>
              <w:rPr>
                <w:rFonts w:ascii="仿宋_GB2312" w:hAnsi="仿宋_GB2312" w:eastAsia="仿宋_GB2312" w:cs="仿宋_GB2312"/>
                <w:spacing w:val="-11"/>
                <w:sz w:val="28"/>
                <w:szCs w:val="28"/>
              </w:rPr>
            </w:pPr>
          </w:p>
        </w:tc>
        <w:tc>
          <w:tcPr>
            <w:tcW w:w="2460" w:type="dxa"/>
            <w:vMerge w:val="continue"/>
            <w:vAlign w:val="center"/>
          </w:tcPr>
          <w:p>
            <w:pPr>
              <w:spacing w:line="360" w:lineRule="exact"/>
              <w:rPr>
                <w:rFonts w:ascii="仿宋_GB2312" w:hAnsi="仿宋_GB2312" w:eastAsia="仿宋_GB2312" w:cs="仿宋_GB2312"/>
                <w:spacing w:val="-11"/>
                <w:sz w:val="28"/>
                <w:szCs w:val="28"/>
              </w:rPr>
            </w:pPr>
          </w:p>
        </w:tc>
        <w:tc>
          <w:tcPr>
            <w:tcW w:w="1873" w:type="dxa"/>
            <w:vMerge w:val="continue"/>
            <w:vAlign w:val="center"/>
          </w:tcPr>
          <w:p>
            <w:pPr>
              <w:spacing w:line="360" w:lineRule="exact"/>
              <w:rPr>
                <w:rFonts w:ascii="仿宋_GB2312" w:hAnsi="仿宋_GB2312" w:eastAsia="仿宋_GB2312" w:cs="仿宋_GB2312"/>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4" w:hRule="atLeast"/>
          <w:jc w:val="center"/>
        </w:trPr>
        <w:tc>
          <w:tcPr>
            <w:tcW w:w="1417" w:type="dxa"/>
            <w:vMerge w:val="continue"/>
            <w:vAlign w:val="center"/>
          </w:tcPr>
          <w:p>
            <w:pPr>
              <w:spacing w:line="360" w:lineRule="exact"/>
              <w:rPr>
                <w:rFonts w:ascii="仿宋_GB2312" w:hAnsi="仿宋_GB2312" w:eastAsia="仿宋_GB2312" w:cs="仿宋_GB2312"/>
                <w:spacing w:val="-34"/>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Align w:val="center"/>
          </w:tcPr>
          <w:p>
            <w:pPr>
              <w:spacing w:line="360" w:lineRule="exact"/>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探索建立低空飞行等旅游交通新业态市场监管规则和监管制度</w:t>
            </w:r>
          </w:p>
        </w:tc>
        <w:tc>
          <w:tcPr>
            <w:tcW w:w="2030" w:type="dxa"/>
            <w:vAlign w:val="center"/>
          </w:tcPr>
          <w:p>
            <w:pPr>
              <w:spacing w:line="360" w:lineRule="exact"/>
              <w:jc w:val="center"/>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省交通厅</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11"/>
                <w:sz w:val="30"/>
                <w:szCs w:val="30"/>
              </w:rPr>
              <w:t>省文旅厅</w:t>
            </w:r>
          </w:p>
        </w:tc>
        <w:tc>
          <w:tcPr>
            <w:tcW w:w="1960" w:type="dxa"/>
            <w:vMerge w:val="continue"/>
            <w:vAlign w:val="center"/>
          </w:tcPr>
          <w:p>
            <w:pPr>
              <w:spacing w:line="360" w:lineRule="exact"/>
              <w:rPr>
                <w:rFonts w:ascii="仿宋_GB2312" w:hAnsi="仿宋_GB2312" w:eastAsia="仿宋_GB2312" w:cs="仿宋_GB2312"/>
                <w:spacing w:val="-11"/>
                <w:sz w:val="28"/>
                <w:szCs w:val="28"/>
              </w:rPr>
            </w:pPr>
          </w:p>
        </w:tc>
        <w:tc>
          <w:tcPr>
            <w:tcW w:w="2127" w:type="dxa"/>
            <w:vMerge w:val="continue"/>
            <w:vAlign w:val="center"/>
          </w:tcPr>
          <w:p>
            <w:pPr>
              <w:spacing w:line="360" w:lineRule="exact"/>
              <w:rPr>
                <w:rFonts w:ascii="仿宋_GB2312" w:hAnsi="仿宋_GB2312" w:eastAsia="仿宋_GB2312" w:cs="仿宋_GB2312"/>
                <w:spacing w:val="-11"/>
                <w:sz w:val="28"/>
                <w:szCs w:val="28"/>
              </w:rPr>
            </w:pPr>
          </w:p>
        </w:tc>
        <w:tc>
          <w:tcPr>
            <w:tcW w:w="3060" w:type="dxa"/>
            <w:vMerge w:val="continue"/>
            <w:vAlign w:val="center"/>
          </w:tcPr>
          <w:p>
            <w:pPr>
              <w:spacing w:line="360" w:lineRule="exact"/>
              <w:rPr>
                <w:rFonts w:ascii="仿宋_GB2312" w:hAnsi="仿宋_GB2312" w:eastAsia="仿宋_GB2312" w:cs="仿宋_GB2312"/>
                <w:spacing w:val="-11"/>
                <w:sz w:val="28"/>
                <w:szCs w:val="28"/>
              </w:rPr>
            </w:pPr>
          </w:p>
        </w:tc>
        <w:tc>
          <w:tcPr>
            <w:tcW w:w="2200" w:type="dxa"/>
            <w:vMerge w:val="continue"/>
            <w:vAlign w:val="center"/>
          </w:tcPr>
          <w:p>
            <w:pPr>
              <w:spacing w:line="360" w:lineRule="exact"/>
              <w:rPr>
                <w:rFonts w:ascii="仿宋_GB2312" w:hAnsi="仿宋_GB2312" w:eastAsia="仿宋_GB2312" w:cs="仿宋_GB2312"/>
                <w:spacing w:val="-11"/>
                <w:sz w:val="28"/>
                <w:szCs w:val="28"/>
              </w:rPr>
            </w:pPr>
          </w:p>
        </w:tc>
        <w:tc>
          <w:tcPr>
            <w:tcW w:w="2460" w:type="dxa"/>
            <w:vMerge w:val="continue"/>
            <w:vAlign w:val="center"/>
          </w:tcPr>
          <w:p>
            <w:pPr>
              <w:spacing w:line="360" w:lineRule="exact"/>
              <w:rPr>
                <w:rFonts w:ascii="仿宋_GB2312" w:hAnsi="仿宋_GB2312" w:eastAsia="仿宋_GB2312" w:cs="仿宋_GB2312"/>
                <w:spacing w:val="-11"/>
                <w:sz w:val="28"/>
                <w:szCs w:val="28"/>
              </w:rPr>
            </w:pPr>
          </w:p>
        </w:tc>
        <w:tc>
          <w:tcPr>
            <w:tcW w:w="1873" w:type="dxa"/>
            <w:vMerge w:val="continue"/>
            <w:vAlign w:val="center"/>
          </w:tcPr>
          <w:p>
            <w:pPr>
              <w:spacing w:line="360" w:lineRule="exact"/>
              <w:rPr>
                <w:rFonts w:ascii="仿宋_GB2312" w:hAnsi="仿宋_GB2312" w:eastAsia="仿宋_GB2312" w:cs="仿宋_GB2312"/>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jc w:val="center"/>
        </w:trPr>
        <w:tc>
          <w:tcPr>
            <w:tcW w:w="1417" w:type="dxa"/>
            <w:vMerge w:val="restart"/>
            <w:vAlign w:val="center"/>
          </w:tcPr>
          <w:p>
            <w:pPr>
              <w:spacing w:line="360" w:lineRule="exact"/>
              <w:rPr>
                <w:rFonts w:ascii="黑体" w:hAnsi="黑体" w:eastAsia="黑体" w:cs="黑体"/>
                <w:sz w:val="30"/>
                <w:szCs w:val="30"/>
              </w:rPr>
            </w:pPr>
            <w:r>
              <w:rPr>
                <w:rFonts w:hint="eastAsia" w:ascii="黑体" w:hAnsi="黑体" w:eastAsia="黑体" w:cs="黑体"/>
                <w:sz w:val="30"/>
                <w:szCs w:val="30"/>
              </w:rPr>
              <w:t>高密度中等城市交通拥堵治理与绿色出行</w:t>
            </w:r>
          </w:p>
          <w:p>
            <w:pPr>
              <w:spacing w:line="360" w:lineRule="exact"/>
              <w:rPr>
                <w:rFonts w:ascii="仿宋_GB2312" w:hAnsi="仿宋_GB2312" w:eastAsia="仿宋_GB2312" w:cs="仿宋_GB2312"/>
                <w:sz w:val="30"/>
                <w:szCs w:val="30"/>
              </w:rPr>
            </w:pPr>
          </w:p>
          <w:p>
            <w:pPr>
              <w:spacing w:line="360" w:lineRule="exact"/>
              <w:rPr>
                <w:rFonts w:ascii="仿宋_GB2312" w:hAnsi="仿宋_GB2312" w:eastAsia="仿宋_GB2312" w:cs="仿宋_GB2312"/>
                <w:sz w:val="30"/>
                <w:szCs w:val="30"/>
              </w:rPr>
            </w:pPr>
          </w:p>
        </w:tc>
        <w:tc>
          <w:tcPr>
            <w:tcW w:w="1467" w:type="dxa"/>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pacing w:val="-28"/>
                <w:sz w:val="30"/>
                <w:szCs w:val="30"/>
              </w:rPr>
              <w:t>建设“空中巴士”快速公交主干系统</w:t>
            </w: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推进“空中巴士”（新型城轨交通）项目前期工作</w:t>
            </w:r>
          </w:p>
        </w:tc>
        <w:tc>
          <w:tcPr>
            <w:tcW w:w="2030" w:type="dxa"/>
            <w:vMerge w:val="restart"/>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pacing w:val="-17"/>
                <w:sz w:val="30"/>
                <w:szCs w:val="30"/>
              </w:rPr>
              <w:t>阳泉市政府</w:t>
            </w:r>
          </w:p>
        </w:tc>
        <w:tc>
          <w:tcPr>
            <w:tcW w:w="1960" w:type="dxa"/>
            <w:vMerge w:val="restart"/>
            <w:vAlign w:val="center"/>
          </w:tcPr>
          <w:p>
            <w:pPr>
              <w:spacing w:line="360" w:lineRule="exact"/>
              <w:jc w:val="both"/>
              <w:rPr>
                <w:rFonts w:hint="eastAsia" w:ascii="仿宋_GB2312" w:hAnsi="仿宋_GB2312" w:eastAsia="仿宋_GB2312" w:cs="仿宋_GB2312"/>
                <w:sz w:val="30"/>
                <w:szCs w:val="30"/>
                <w:lang w:val="en-US" w:eastAsia="zh-CN"/>
              </w:rPr>
            </w:pPr>
          </w:p>
          <w:p>
            <w:pPr>
              <w:spacing w:line="360" w:lineRule="exact"/>
              <w:jc w:val="both"/>
              <w:rPr>
                <w:rFonts w:hint="eastAsia" w:ascii="仿宋_GB2312" w:hAnsi="仿宋_GB2312" w:eastAsia="仿宋_GB2312" w:cs="仿宋_GB2312"/>
                <w:sz w:val="30"/>
                <w:szCs w:val="30"/>
                <w:lang w:val="en-US" w:eastAsia="zh-CN"/>
              </w:rPr>
            </w:pPr>
          </w:p>
          <w:p>
            <w:pPr>
              <w:spacing w:line="360" w:lineRule="exact"/>
              <w:jc w:val="both"/>
              <w:rPr>
                <w:rFonts w:hint="eastAsia" w:ascii="仿宋_GB2312" w:hAnsi="仿宋_GB2312" w:eastAsia="仿宋_GB2312" w:cs="仿宋_GB2312"/>
                <w:sz w:val="30"/>
                <w:szCs w:val="30"/>
                <w:lang w:val="en-US" w:eastAsia="zh-CN"/>
              </w:rPr>
            </w:pPr>
          </w:p>
          <w:p>
            <w:pPr>
              <w:spacing w:line="360" w:lineRule="exact"/>
              <w:jc w:val="both"/>
              <w:rPr>
                <w:rFonts w:hint="eastAsia" w:ascii="仿宋_GB2312" w:hAnsi="仿宋_GB2312" w:eastAsia="仿宋_GB2312" w:cs="仿宋_GB2312"/>
                <w:sz w:val="30"/>
                <w:szCs w:val="30"/>
                <w:lang w:val="en-US" w:eastAsia="zh-CN"/>
              </w:rPr>
            </w:pPr>
          </w:p>
          <w:p>
            <w:pPr>
              <w:spacing w:line="360" w:lineRule="exact"/>
              <w:jc w:val="both"/>
              <w:rPr>
                <w:rFonts w:hint="eastAsia" w:ascii="仿宋_GB2312" w:hAnsi="仿宋_GB2312" w:eastAsia="仿宋_GB2312" w:cs="仿宋_GB2312"/>
                <w:sz w:val="30"/>
                <w:szCs w:val="30"/>
                <w:lang w:val="en-US" w:eastAsia="zh-CN"/>
              </w:rPr>
            </w:pPr>
          </w:p>
          <w:p>
            <w:pPr>
              <w:spacing w:line="36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完成“空中巴士”快速公交工程可行性研究报告等前期工作手续</w:t>
            </w:r>
          </w:p>
          <w:p>
            <w:pPr>
              <w:spacing w:line="360" w:lineRule="exact"/>
              <w:jc w:val="both"/>
              <w:rPr>
                <w:rFonts w:hint="eastAsia" w:ascii="仿宋_GB2312" w:hAnsi="仿宋_GB2312" w:eastAsia="仿宋_GB2312" w:cs="仿宋_GB2312"/>
                <w:sz w:val="30"/>
                <w:szCs w:val="30"/>
                <w:lang w:val="en-US" w:eastAsia="zh-CN"/>
              </w:rPr>
            </w:pPr>
          </w:p>
          <w:p>
            <w:pPr>
              <w:spacing w:line="360" w:lineRule="exact"/>
              <w:jc w:val="both"/>
              <w:rPr>
                <w:rFonts w:hint="eastAsia" w:ascii="仿宋_GB2312" w:hAnsi="仿宋_GB2312" w:eastAsia="仿宋_GB2312" w:cs="仿宋_GB2312"/>
                <w:sz w:val="30"/>
                <w:szCs w:val="30"/>
                <w:lang w:val="en-US" w:eastAsia="zh-CN"/>
              </w:rPr>
            </w:pPr>
          </w:p>
          <w:p>
            <w:pPr>
              <w:spacing w:line="360" w:lineRule="exact"/>
              <w:jc w:val="both"/>
              <w:rPr>
                <w:rFonts w:hint="eastAsia" w:ascii="仿宋_GB2312" w:hAnsi="仿宋_GB2312" w:eastAsia="仿宋_GB2312" w:cs="仿宋_GB2312"/>
                <w:sz w:val="30"/>
                <w:szCs w:val="30"/>
                <w:lang w:val="en-US" w:eastAsia="zh-CN"/>
              </w:rPr>
            </w:pPr>
          </w:p>
          <w:p>
            <w:pPr>
              <w:spacing w:line="360" w:lineRule="exact"/>
              <w:jc w:val="both"/>
              <w:rPr>
                <w:rFonts w:hint="default" w:ascii="仿宋_GB2312" w:hAnsi="仿宋_GB2312" w:eastAsia="仿宋_GB2312" w:cs="仿宋_GB2312"/>
                <w:sz w:val="30"/>
                <w:szCs w:val="30"/>
                <w:lang w:val="en-US" w:eastAsia="zh-CN"/>
              </w:rPr>
            </w:pPr>
          </w:p>
          <w:p>
            <w:pPr>
              <w:spacing w:line="360" w:lineRule="exact"/>
              <w:jc w:val="both"/>
              <w:rPr>
                <w:rFonts w:hint="default" w:ascii="仿宋_GB2312" w:hAnsi="仿宋_GB2312" w:eastAsia="仿宋_GB2312" w:cs="仿宋_GB2312"/>
                <w:sz w:val="30"/>
                <w:szCs w:val="30"/>
                <w:lang w:val="en-US" w:eastAsia="zh-CN"/>
              </w:rPr>
            </w:pPr>
          </w:p>
        </w:tc>
        <w:tc>
          <w:tcPr>
            <w:tcW w:w="2127" w:type="dxa"/>
            <w:vMerge w:val="restart"/>
            <w:vAlign w:val="center"/>
          </w:tcPr>
          <w:p>
            <w:pPr>
              <w:spacing w:line="36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pacing w:val="-6"/>
                <w:sz w:val="30"/>
                <w:szCs w:val="30"/>
                <w:lang w:val="en-US" w:eastAsia="zh-CN"/>
              </w:rPr>
              <w:t>阳泉市政府</w:t>
            </w:r>
          </w:p>
        </w:tc>
        <w:tc>
          <w:tcPr>
            <w:tcW w:w="3060" w:type="dxa"/>
            <w:vAlign w:val="center"/>
          </w:tcPr>
          <w:p>
            <w:pPr>
              <w:spacing w:line="36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建成“空中巴士”（新型城轨交通）项目</w:t>
            </w:r>
            <w:r>
              <w:rPr>
                <w:rFonts w:hint="eastAsia" w:ascii="仿宋_GB2312" w:hAnsi="仿宋_GB2312" w:eastAsia="仿宋_GB2312" w:cs="仿宋_GB2312"/>
                <w:sz w:val="30"/>
                <w:szCs w:val="30"/>
                <w:lang w:eastAsia="zh-CN"/>
              </w:rPr>
              <w:t>；</w:t>
            </w:r>
          </w:p>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完成公交线网调整</w:t>
            </w:r>
          </w:p>
        </w:tc>
        <w:tc>
          <w:tcPr>
            <w:tcW w:w="2200" w:type="dxa"/>
            <w:vMerge w:val="restart"/>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pacing w:val="-23"/>
                <w:sz w:val="30"/>
                <w:szCs w:val="30"/>
              </w:rPr>
              <w:t>阳泉市政府</w:t>
            </w:r>
          </w:p>
        </w:tc>
        <w:tc>
          <w:tcPr>
            <w:tcW w:w="24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建成“空中巴士”（新型城轨交通1号线）快速公交系统，形成空中、地面相结合，多种运输方式互补的城市立体公共交通体系</w:t>
            </w:r>
          </w:p>
        </w:tc>
        <w:tc>
          <w:tcPr>
            <w:tcW w:w="1873" w:type="dxa"/>
            <w:vMerge w:val="restart"/>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pacing w:val="-23"/>
                <w:sz w:val="30"/>
                <w:szCs w:val="30"/>
              </w:rPr>
              <w:t>阳泉市政府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6"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推广应用节能和新能源车辆</w:t>
            </w:r>
          </w:p>
        </w:tc>
        <w:tc>
          <w:tcPr>
            <w:tcW w:w="2295" w:type="dxa"/>
            <w:vMerge w:val="restart"/>
            <w:vAlign w:val="center"/>
          </w:tcPr>
          <w:p>
            <w:pPr>
              <w:spacing w:line="36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城市公交车、出租车全部更换为节能和新能源车辆</w:t>
            </w:r>
            <w:r>
              <w:rPr>
                <w:rFonts w:hint="eastAsia" w:ascii="仿宋_GB2312" w:hAnsi="仿宋_GB2312" w:eastAsia="仿宋_GB2312" w:cs="仿宋_GB2312"/>
                <w:sz w:val="30"/>
                <w:szCs w:val="30"/>
                <w:lang w:eastAsia="zh-CN"/>
              </w:rPr>
              <w:t>；</w:t>
            </w:r>
          </w:p>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推进城市公交枢纽、停车场、首末站充电设施设备规划建设。</w:t>
            </w:r>
            <w:r>
              <w:rPr>
                <w:rFonts w:hint="eastAsia" w:ascii="仿宋_GB2312" w:hAnsi="仿宋_GB2312" w:eastAsia="仿宋_GB2312" w:cs="仿宋_GB2312"/>
                <w:sz w:val="30"/>
                <w:szCs w:val="30"/>
              </w:rPr>
              <w:t>编制《阳泉市电动汽车充换电基础设施规划》</w:t>
            </w:r>
          </w:p>
        </w:tc>
        <w:tc>
          <w:tcPr>
            <w:tcW w:w="2030" w:type="dxa"/>
            <w:vMerge w:val="continue"/>
            <w:vAlign w:val="center"/>
          </w:tcPr>
          <w:p>
            <w:pPr>
              <w:spacing w:line="360" w:lineRule="exact"/>
              <w:jc w:val="center"/>
              <w:rPr>
                <w:rFonts w:ascii="仿宋_GB2312" w:hAnsi="仿宋_GB2312" w:eastAsia="仿宋_GB2312" w:cs="仿宋_GB2312"/>
                <w:sz w:val="28"/>
                <w:szCs w:val="28"/>
              </w:rPr>
            </w:pPr>
          </w:p>
        </w:tc>
        <w:tc>
          <w:tcPr>
            <w:tcW w:w="1960" w:type="dxa"/>
            <w:vMerge w:val="continue"/>
            <w:vAlign w:val="center"/>
          </w:tcPr>
          <w:p>
            <w:pPr>
              <w:spacing w:line="360" w:lineRule="exact"/>
              <w:jc w:val="both"/>
              <w:rPr>
                <w:rFonts w:ascii="仿宋_GB2312" w:hAnsi="仿宋_GB2312" w:eastAsia="仿宋_GB2312" w:cs="仿宋_GB2312"/>
                <w:sz w:val="30"/>
                <w:szCs w:val="30"/>
              </w:rPr>
            </w:pPr>
          </w:p>
        </w:tc>
        <w:tc>
          <w:tcPr>
            <w:tcW w:w="2127" w:type="dxa"/>
            <w:vMerge w:val="continue"/>
            <w:vAlign w:val="center"/>
          </w:tcPr>
          <w:p>
            <w:pPr>
              <w:spacing w:line="360" w:lineRule="exact"/>
              <w:jc w:val="center"/>
              <w:rPr>
                <w:rFonts w:ascii="仿宋_GB2312" w:hAnsi="仿宋_GB2312" w:eastAsia="仿宋_GB2312" w:cs="仿宋_GB2312"/>
                <w:sz w:val="30"/>
                <w:szCs w:val="30"/>
              </w:rPr>
            </w:pPr>
          </w:p>
        </w:tc>
        <w:tc>
          <w:tcPr>
            <w:tcW w:w="306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11"/>
                <w:sz w:val="30"/>
                <w:szCs w:val="30"/>
              </w:rPr>
              <w:t>在短途道路客运、旅游景区观光、</w:t>
            </w:r>
            <w:r>
              <w:rPr>
                <w:rFonts w:hint="eastAsia" w:ascii="仿宋_GB2312" w:hAnsi="仿宋_GB2312" w:eastAsia="仿宋_GB2312" w:cs="仿宋_GB2312"/>
                <w:spacing w:val="-11"/>
                <w:sz w:val="30"/>
                <w:szCs w:val="30"/>
                <w:lang w:eastAsia="zh-CN"/>
              </w:rPr>
              <w:t>政务保障</w:t>
            </w:r>
            <w:r>
              <w:rPr>
                <w:rFonts w:hint="eastAsia" w:ascii="仿宋_GB2312" w:hAnsi="仿宋_GB2312" w:eastAsia="仿宋_GB2312" w:cs="仿宋_GB2312"/>
                <w:spacing w:val="-11"/>
                <w:sz w:val="30"/>
                <w:szCs w:val="30"/>
              </w:rPr>
              <w:t>等</w:t>
            </w:r>
            <w:r>
              <w:rPr>
                <w:rFonts w:hint="eastAsia" w:ascii="仿宋_GB2312" w:hAnsi="仿宋_GB2312" w:eastAsia="仿宋_GB2312" w:cs="仿宋_GB2312"/>
                <w:spacing w:val="-11"/>
                <w:sz w:val="30"/>
                <w:szCs w:val="30"/>
                <w:lang w:eastAsia="zh-CN"/>
              </w:rPr>
              <w:t>服务</w:t>
            </w:r>
            <w:r>
              <w:rPr>
                <w:rFonts w:hint="eastAsia" w:ascii="仿宋_GB2312" w:hAnsi="仿宋_GB2312" w:eastAsia="仿宋_GB2312" w:cs="仿宋_GB2312"/>
                <w:spacing w:val="-11"/>
                <w:sz w:val="30"/>
                <w:szCs w:val="30"/>
              </w:rPr>
              <w:t>领域推广应用节能和新能源车辆</w:t>
            </w:r>
            <w:r>
              <w:rPr>
                <w:rFonts w:hint="eastAsia" w:ascii="仿宋_GB2312" w:hAnsi="仿宋_GB2312" w:eastAsia="仿宋_GB2312" w:cs="仿宋_GB2312"/>
                <w:spacing w:val="-11"/>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11"/>
                <w:sz w:val="30"/>
                <w:szCs w:val="30"/>
              </w:rPr>
              <w:t>采取</w:t>
            </w:r>
            <w:r>
              <w:rPr>
                <w:rFonts w:hint="eastAsia" w:asciiTheme="majorEastAsia" w:hAnsiTheme="majorEastAsia" w:eastAsiaTheme="majorEastAsia" w:cstheme="majorEastAsia"/>
                <w:spacing w:val="-11"/>
                <w:sz w:val="30"/>
                <w:szCs w:val="30"/>
              </w:rPr>
              <w:t>PPP</w:t>
            </w:r>
            <w:r>
              <w:rPr>
                <w:rFonts w:hint="eastAsia" w:ascii="仿宋_GB2312" w:hAnsi="仿宋_GB2312" w:eastAsia="仿宋_GB2312" w:cs="仿宋_GB2312"/>
                <w:spacing w:val="-11"/>
                <w:sz w:val="30"/>
                <w:szCs w:val="30"/>
              </w:rPr>
              <w:t>等方式引导社会资本改造既有停车场，投资新建充电站</w:t>
            </w:r>
            <w:r>
              <w:rPr>
                <w:rFonts w:hint="eastAsia" w:ascii="仿宋_GB2312" w:hAnsi="仿宋_GB2312" w:eastAsia="仿宋_GB2312" w:cs="仿宋_GB2312"/>
                <w:spacing w:val="-11"/>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建设2000个充电桩</w:t>
            </w:r>
          </w:p>
        </w:tc>
        <w:tc>
          <w:tcPr>
            <w:tcW w:w="2200" w:type="dxa"/>
            <w:vMerge w:val="continue"/>
            <w:vAlign w:val="center"/>
          </w:tcPr>
          <w:p>
            <w:pPr>
              <w:spacing w:line="360" w:lineRule="exact"/>
              <w:rPr>
                <w:rFonts w:ascii="仿宋_GB2312" w:hAnsi="仿宋_GB2312" w:eastAsia="仿宋_GB2312" w:cs="仿宋_GB2312"/>
                <w:sz w:val="30"/>
                <w:szCs w:val="30"/>
              </w:rPr>
            </w:pPr>
          </w:p>
        </w:tc>
        <w:tc>
          <w:tcPr>
            <w:tcW w:w="2460" w:type="dxa"/>
            <w:vMerge w:val="continue"/>
            <w:vAlign w:val="center"/>
          </w:tcPr>
          <w:p>
            <w:pPr>
              <w:spacing w:line="360" w:lineRule="exact"/>
              <w:jc w:val="both"/>
              <w:rPr>
                <w:rFonts w:ascii="仿宋_GB2312" w:hAnsi="仿宋_GB2312" w:eastAsia="仿宋_GB2312" w:cs="仿宋_GB2312"/>
                <w:sz w:val="30"/>
                <w:szCs w:val="30"/>
              </w:rPr>
            </w:pPr>
          </w:p>
        </w:tc>
        <w:tc>
          <w:tcPr>
            <w:tcW w:w="1873" w:type="dxa"/>
            <w:vMerge w:val="continue"/>
            <w:vAlign w:val="center"/>
          </w:tcPr>
          <w:p>
            <w:pPr>
              <w:spacing w:line="360" w:lineRule="exac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continue"/>
            <w:vAlign w:val="center"/>
          </w:tcPr>
          <w:p>
            <w:pPr>
              <w:spacing w:line="360" w:lineRule="exact"/>
              <w:rPr>
                <w:rFonts w:hint="eastAsia" w:ascii="仿宋_GB2312" w:hAnsi="仿宋_GB2312" w:eastAsia="仿宋_GB2312" w:cs="仿宋_GB2312"/>
                <w:sz w:val="30"/>
                <w:szCs w:val="30"/>
              </w:rPr>
            </w:pPr>
          </w:p>
        </w:tc>
        <w:tc>
          <w:tcPr>
            <w:tcW w:w="2295" w:type="dxa"/>
            <w:vMerge w:val="continue"/>
            <w:vAlign w:val="center"/>
          </w:tcPr>
          <w:p>
            <w:pPr>
              <w:spacing w:line="360" w:lineRule="exact"/>
              <w:jc w:val="both"/>
              <w:rPr>
                <w:rFonts w:hint="eastAsia" w:ascii="仿宋_GB2312" w:hAnsi="仿宋_GB2312" w:eastAsia="仿宋_GB2312" w:cs="仿宋_GB2312"/>
                <w:sz w:val="30"/>
                <w:szCs w:val="30"/>
              </w:rPr>
            </w:pPr>
          </w:p>
        </w:tc>
        <w:tc>
          <w:tcPr>
            <w:tcW w:w="2030" w:type="dxa"/>
            <w:vMerge w:val="continue"/>
            <w:vAlign w:val="center"/>
          </w:tcPr>
          <w:p>
            <w:pPr>
              <w:spacing w:line="360" w:lineRule="exact"/>
              <w:jc w:val="center"/>
              <w:rPr>
                <w:rFonts w:ascii="仿宋_GB2312" w:hAnsi="仿宋_GB2312" w:eastAsia="仿宋_GB2312" w:cs="仿宋_GB2312"/>
                <w:sz w:val="28"/>
                <w:szCs w:val="28"/>
              </w:rPr>
            </w:pPr>
          </w:p>
        </w:tc>
        <w:tc>
          <w:tcPr>
            <w:tcW w:w="1960" w:type="dxa"/>
            <w:vMerge w:val="continue"/>
            <w:vAlign w:val="center"/>
          </w:tcPr>
          <w:p>
            <w:pPr>
              <w:spacing w:line="360" w:lineRule="exact"/>
              <w:jc w:val="both"/>
              <w:rPr>
                <w:rFonts w:ascii="仿宋_GB2312" w:hAnsi="仿宋_GB2312" w:eastAsia="仿宋_GB2312" w:cs="仿宋_GB2312"/>
                <w:sz w:val="30"/>
                <w:szCs w:val="30"/>
              </w:rPr>
            </w:pPr>
          </w:p>
        </w:tc>
        <w:tc>
          <w:tcPr>
            <w:tcW w:w="2127" w:type="dxa"/>
            <w:vMerge w:val="continue"/>
            <w:vAlign w:val="center"/>
          </w:tcPr>
          <w:p>
            <w:pPr>
              <w:spacing w:line="360" w:lineRule="exact"/>
              <w:jc w:val="center"/>
              <w:rPr>
                <w:rFonts w:ascii="仿宋_GB2312" w:hAnsi="仿宋_GB2312" w:eastAsia="仿宋_GB2312" w:cs="仿宋_GB2312"/>
                <w:sz w:val="30"/>
                <w:szCs w:val="30"/>
              </w:rPr>
            </w:pPr>
          </w:p>
        </w:tc>
        <w:tc>
          <w:tcPr>
            <w:tcW w:w="30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pacing w:val="-11"/>
                <w:sz w:val="30"/>
                <w:szCs w:val="30"/>
              </w:rPr>
            </w:pPr>
          </w:p>
        </w:tc>
        <w:tc>
          <w:tcPr>
            <w:tcW w:w="2200" w:type="dxa"/>
            <w:vMerge w:val="continue"/>
            <w:vAlign w:val="center"/>
          </w:tcPr>
          <w:p>
            <w:pPr>
              <w:spacing w:line="360" w:lineRule="exact"/>
              <w:rPr>
                <w:rFonts w:ascii="仿宋_GB2312" w:hAnsi="仿宋_GB2312" w:eastAsia="仿宋_GB2312" w:cs="仿宋_GB2312"/>
                <w:sz w:val="30"/>
                <w:szCs w:val="30"/>
              </w:rPr>
            </w:pPr>
          </w:p>
        </w:tc>
        <w:tc>
          <w:tcPr>
            <w:tcW w:w="24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新建、改扩建城市道路100%配备慢行系统，完善覆盖建成区连续、顺畅的绿色步道和自行车道混合慢行交通网络，科学布局自行车停车场等配套设施，形成覆盖建成区的步道、自行车道慢行交通网络</w:t>
            </w:r>
          </w:p>
        </w:tc>
        <w:tc>
          <w:tcPr>
            <w:tcW w:w="1873" w:type="dxa"/>
            <w:vMerge w:val="continue"/>
            <w:vAlign w:val="center"/>
          </w:tcPr>
          <w:p>
            <w:pPr>
              <w:spacing w:line="360" w:lineRule="exac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8"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完善慢行交通系统</w:t>
            </w:r>
          </w:p>
        </w:tc>
        <w:tc>
          <w:tcPr>
            <w:tcW w:w="2295" w:type="dxa"/>
            <w:vMerge w:val="restart"/>
            <w:vAlign w:val="center"/>
          </w:tcPr>
          <w:p>
            <w:pPr>
              <w:spacing w:line="36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在阳泉市建成区规划建设连续、顺畅的绿色步道和自行车道混合慢行交通网络</w:t>
            </w:r>
            <w:r>
              <w:rPr>
                <w:rFonts w:hint="eastAsia" w:ascii="仿宋_GB2312" w:hAnsi="仿宋_GB2312" w:eastAsia="仿宋_GB2312" w:cs="仿宋_GB2312"/>
                <w:sz w:val="30"/>
                <w:szCs w:val="30"/>
                <w:lang w:eastAsia="zh-CN"/>
              </w:rPr>
              <w:t>；</w:t>
            </w:r>
          </w:p>
          <w:p>
            <w:pPr>
              <w:spacing w:line="36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17"/>
                <w:sz w:val="30"/>
                <w:szCs w:val="30"/>
              </w:rPr>
              <w:t>在完善安全头盔配备、保险购买以及登记挂牌等安全管理机制的基础上，先行先试、逐步投放5000辆共享助力自行车或电踏车，形成布局合</w:t>
            </w:r>
            <w:r>
              <w:rPr>
                <w:rFonts w:hint="eastAsia" w:ascii="仿宋_GB2312" w:hAnsi="仿宋_GB2312" w:eastAsia="仿宋_GB2312" w:cs="仿宋_GB2312"/>
                <w:spacing w:val="-17"/>
                <w:sz w:val="30"/>
                <w:szCs w:val="30"/>
                <w:lang w:eastAsia="zh-CN"/>
              </w:rPr>
              <w:t>理</w:t>
            </w:r>
            <w:r>
              <w:rPr>
                <w:rFonts w:hint="eastAsia" w:ascii="仿宋_GB2312" w:hAnsi="仿宋_GB2312" w:eastAsia="仿宋_GB2312" w:cs="仿宋_GB2312"/>
                <w:spacing w:val="-17"/>
                <w:sz w:val="30"/>
                <w:szCs w:val="30"/>
              </w:rPr>
              <w:t>的共享自行车格局</w:t>
            </w:r>
          </w:p>
        </w:tc>
        <w:tc>
          <w:tcPr>
            <w:tcW w:w="2030" w:type="dxa"/>
            <w:vMerge w:val="continue"/>
            <w:vAlign w:val="center"/>
          </w:tcPr>
          <w:p>
            <w:pPr>
              <w:spacing w:line="360" w:lineRule="exact"/>
              <w:jc w:val="center"/>
              <w:rPr>
                <w:rFonts w:ascii="仿宋_GB2312" w:hAnsi="仿宋_GB2312" w:eastAsia="仿宋_GB2312" w:cs="仿宋_GB2312"/>
                <w:sz w:val="28"/>
                <w:szCs w:val="28"/>
              </w:rPr>
            </w:pPr>
          </w:p>
        </w:tc>
        <w:tc>
          <w:tcPr>
            <w:tcW w:w="19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基本完成市区公交车、出租车、环卫车、配送车采用新能源或清洁能源车辆替换</w:t>
            </w:r>
          </w:p>
        </w:tc>
        <w:tc>
          <w:tcPr>
            <w:tcW w:w="2127" w:type="dxa"/>
            <w:vMerge w:val="continue"/>
            <w:vAlign w:val="center"/>
          </w:tcPr>
          <w:p>
            <w:pPr>
              <w:spacing w:line="360" w:lineRule="exact"/>
              <w:jc w:val="center"/>
              <w:rPr>
                <w:rFonts w:ascii="仿宋_GB2312" w:hAnsi="仿宋_GB2312" w:eastAsia="仿宋_GB2312" w:cs="仿宋_GB2312"/>
                <w:sz w:val="30"/>
                <w:szCs w:val="30"/>
              </w:rPr>
            </w:pPr>
          </w:p>
        </w:tc>
        <w:tc>
          <w:tcPr>
            <w:tcW w:w="3060" w:type="dxa"/>
            <w:vAlign w:val="center"/>
          </w:tcPr>
          <w:p>
            <w:pPr>
              <w:spacing w:line="360" w:lineRule="exact"/>
              <w:jc w:val="both"/>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推进现有道路实施步行和自行车道改造，完善覆盖建成区连续、顺畅的绿色步道和自行车道混合慢行交通网络</w:t>
            </w:r>
          </w:p>
        </w:tc>
        <w:tc>
          <w:tcPr>
            <w:tcW w:w="2200" w:type="dxa"/>
            <w:vMerge w:val="continue"/>
            <w:vAlign w:val="center"/>
          </w:tcPr>
          <w:p>
            <w:pPr>
              <w:spacing w:line="360" w:lineRule="exact"/>
              <w:rPr>
                <w:rFonts w:ascii="仿宋_GB2312" w:hAnsi="仿宋_GB2312" w:eastAsia="仿宋_GB2312" w:cs="仿宋_GB2312"/>
                <w:sz w:val="30"/>
                <w:szCs w:val="30"/>
              </w:rPr>
            </w:pPr>
          </w:p>
        </w:tc>
        <w:tc>
          <w:tcPr>
            <w:tcW w:w="2460" w:type="dxa"/>
            <w:vMerge w:val="continue"/>
            <w:vAlign w:val="center"/>
          </w:tcPr>
          <w:p>
            <w:pPr>
              <w:spacing w:line="360" w:lineRule="exact"/>
              <w:rPr>
                <w:rFonts w:ascii="仿宋_GB2312" w:hAnsi="仿宋_GB2312" w:eastAsia="仿宋_GB2312" w:cs="仿宋_GB2312"/>
                <w:sz w:val="30"/>
                <w:szCs w:val="30"/>
              </w:rPr>
            </w:pPr>
          </w:p>
        </w:tc>
        <w:tc>
          <w:tcPr>
            <w:tcW w:w="1873" w:type="dxa"/>
            <w:vMerge w:val="continue"/>
            <w:vAlign w:val="center"/>
          </w:tcPr>
          <w:p>
            <w:pPr>
              <w:spacing w:line="360" w:lineRule="exac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8"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Merge w:val="continue"/>
            <w:vAlign w:val="center"/>
          </w:tcPr>
          <w:p>
            <w:pPr>
              <w:spacing w:line="360" w:lineRule="exact"/>
              <w:jc w:val="left"/>
              <w:rPr>
                <w:rFonts w:ascii="仿宋_GB2312" w:hAnsi="仿宋_GB2312" w:eastAsia="仿宋_GB2312" w:cs="仿宋_GB2312"/>
                <w:sz w:val="28"/>
                <w:szCs w:val="28"/>
              </w:rPr>
            </w:pPr>
          </w:p>
        </w:tc>
        <w:tc>
          <w:tcPr>
            <w:tcW w:w="2030" w:type="dxa"/>
            <w:vMerge w:val="continue"/>
            <w:vAlign w:val="center"/>
          </w:tcPr>
          <w:p>
            <w:pPr>
              <w:spacing w:line="360" w:lineRule="exact"/>
              <w:jc w:val="center"/>
              <w:rPr>
                <w:rFonts w:ascii="仿宋_GB2312" w:hAnsi="仿宋_GB2312" w:eastAsia="仿宋_GB2312" w:cs="仿宋_GB2312"/>
                <w:sz w:val="28"/>
                <w:szCs w:val="28"/>
              </w:rPr>
            </w:pP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hint="eastAsia" w:ascii="仿宋_GB2312" w:hAnsi="仿宋_GB2312" w:eastAsia="仿宋_GB2312" w:cs="仿宋_GB2312"/>
                <w:sz w:val="28"/>
                <w:szCs w:val="28"/>
              </w:rPr>
            </w:pPr>
          </w:p>
        </w:tc>
        <w:tc>
          <w:tcPr>
            <w:tcW w:w="3060" w:type="dxa"/>
            <w:vAlign w:val="center"/>
          </w:tcPr>
          <w:p>
            <w:pPr>
              <w:spacing w:line="360" w:lineRule="exact"/>
              <w:jc w:val="both"/>
              <w:rPr>
                <w:rFonts w:ascii="仿宋_GB2312" w:hAnsi="仿宋_GB2312" w:eastAsia="仿宋_GB2312" w:cs="仿宋_GB2312"/>
                <w:spacing w:val="-11"/>
                <w:sz w:val="28"/>
                <w:szCs w:val="28"/>
              </w:rPr>
            </w:pPr>
            <w:r>
              <w:rPr>
                <w:rFonts w:hint="eastAsia" w:ascii="仿宋_GB2312" w:hAnsi="仿宋_GB2312" w:eastAsia="仿宋_GB2312" w:cs="仿宋_GB2312"/>
                <w:sz w:val="30"/>
                <w:szCs w:val="30"/>
              </w:rPr>
              <w:t>科学布局自行车停车场等配套设施</w:t>
            </w:r>
          </w:p>
        </w:tc>
        <w:tc>
          <w:tcPr>
            <w:tcW w:w="2200" w:type="dxa"/>
            <w:vMerge w:val="continue"/>
            <w:vAlign w:val="center"/>
          </w:tcPr>
          <w:p>
            <w:pPr>
              <w:spacing w:line="360" w:lineRule="exact"/>
              <w:rPr>
                <w:rFonts w:ascii="仿宋_GB2312" w:hAnsi="仿宋_GB2312" w:eastAsia="仿宋_GB2312" w:cs="仿宋_GB2312"/>
                <w:spacing w:val="-11"/>
                <w:sz w:val="28"/>
                <w:szCs w:val="28"/>
              </w:rPr>
            </w:pP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4" w:hRule="atLeast"/>
          <w:jc w:val="center"/>
        </w:trPr>
        <w:tc>
          <w:tcPr>
            <w:tcW w:w="1417" w:type="dxa"/>
            <w:vMerge w:val="restart"/>
            <w:vAlign w:val="center"/>
          </w:tcPr>
          <w:p>
            <w:pPr>
              <w:spacing w:line="360" w:lineRule="exact"/>
              <w:rPr>
                <w:rFonts w:ascii="黑体" w:hAnsi="黑体" w:eastAsia="黑体" w:cs="黑体"/>
                <w:sz w:val="30"/>
                <w:szCs w:val="30"/>
              </w:rPr>
            </w:pPr>
            <w:r>
              <w:rPr>
                <w:rFonts w:hint="eastAsia" w:ascii="黑体" w:hAnsi="黑体" w:eastAsia="黑体" w:cs="黑体"/>
                <w:sz w:val="30"/>
                <w:szCs w:val="30"/>
              </w:rPr>
              <w:t>高密度中等城市交通拥堵治理与绿色出行</w:t>
            </w:r>
          </w:p>
          <w:p>
            <w:pPr>
              <w:spacing w:line="360" w:lineRule="exact"/>
              <w:rPr>
                <w:rFonts w:ascii="仿宋_GB2312" w:hAnsi="仿宋_GB2312" w:eastAsia="仿宋_GB2312" w:cs="仿宋_GB2312"/>
                <w:sz w:val="30"/>
                <w:szCs w:val="30"/>
              </w:rPr>
            </w:pPr>
          </w:p>
          <w:p>
            <w:pPr>
              <w:spacing w:line="360" w:lineRule="exact"/>
              <w:rPr>
                <w:rFonts w:ascii="仿宋_GB2312" w:hAnsi="仿宋_GB2312" w:eastAsia="仿宋_GB2312" w:cs="仿宋_GB2312"/>
                <w:spacing w:val="-23"/>
                <w:sz w:val="30"/>
                <w:szCs w:val="30"/>
              </w:rPr>
            </w:pPr>
          </w:p>
        </w:tc>
        <w:tc>
          <w:tcPr>
            <w:tcW w:w="1467" w:type="dxa"/>
            <w:vMerge w:val="restart"/>
            <w:vAlign w:val="center"/>
          </w:tcPr>
          <w:p>
            <w:pPr>
              <w:spacing w:line="360" w:lineRule="exact"/>
              <w:rPr>
                <w:rFonts w:hint="eastAsia" w:ascii="仿宋_GB2312" w:hAnsi="仿宋_GB2312" w:eastAsia="仿宋_GB2312" w:cs="仿宋_GB2312"/>
                <w:sz w:val="30"/>
                <w:szCs w:val="30"/>
              </w:rPr>
            </w:pPr>
          </w:p>
          <w:p>
            <w:pPr>
              <w:spacing w:line="360" w:lineRule="exact"/>
              <w:rPr>
                <w:rFonts w:hint="eastAsia" w:ascii="仿宋_GB2312" w:hAnsi="仿宋_GB2312" w:eastAsia="仿宋_GB2312" w:cs="仿宋_GB2312"/>
                <w:sz w:val="30"/>
                <w:szCs w:val="30"/>
              </w:rPr>
            </w:pPr>
          </w:p>
          <w:p>
            <w:pPr>
              <w:spacing w:line="360" w:lineRule="exact"/>
              <w:rPr>
                <w:rFonts w:hint="eastAsia" w:ascii="仿宋_GB2312" w:hAnsi="仿宋_GB2312" w:eastAsia="仿宋_GB2312" w:cs="仿宋_GB2312"/>
                <w:sz w:val="30"/>
                <w:szCs w:val="30"/>
              </w:rPr>
            </w:pPr>
          </w:p>
          <w:p>
            <w:pPr>
              <w:spacing w:line="360" w:lineRule="exact"/>
              <w:rPr>
                <w:rFonts w:hint="eastAsia" w:ascii="仿宋_GB2312" w:hAnsi="仿宋_GB2312" w:eastAsia="仿宋_GB2312" w:cs="仿宋_GB2312"/>
                <w:sz w:val="30"/>
                <w:szCs w:val="30"/>
              </w:rPr>
            </w:pPr>
          </w:p>
          <w:p>
            <w:pPr>
              <w:spacing w:line="360" w:lineRule="exact"/>
              <w:rPr>
                <w:rFonts w:hint="eastAsia" w:ascii="仿宋_GB2312" w:hAnsi="仿宋_GB2312" w:eastAsia="仿宋_GB2312" w:cs="仿宋_GB2312"/>
                <w:sz w:val="30"/>
                <w:szCs w:val="30"/>
              </w:rPr>
            </w:pPr>
          </w:p>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推进综合交通枢纽建设</w:t>
            </w:r>
          </w:p>
          <w:p>
            <w:pPr>
              <w:spacing w:line="360" w:lineRule="exact"/>
              <w:rPr>
                <w:rFonts w:hint="eastAsia" w:ascii="仿宋_GB2312" w:hAnsi="仿宋_GB2312" w:eastAsia="仿宋_GB2312" w:cs="仿宋_GB2312"/>
                <w:sz w:val="30"/>
                <w:szCs w:val="30"/>
              </w:rPr>
            </w:pPr>
          </w:p>
          <w:p>
            <w:pPr>
              <w:spacing w:line="360" w:lineRule="exact"/>
              <w:rPr>
                <w:rFonts w:hint="eastAsia" w:ascii="仿宋_GB2312" w:hAnsi="仿宋_GB2312" w:eastAsia="仿宋_GB2312" w:cs="仿宋_GB2312"/>
                <w:sz w:val="30"/>
                <w:szCs w:val="30"/>
              </w:rPr>
            </w:pPr>
          </w:p>
          <w:p>
            <w:pPr>
              <w:spacing w:line="360" w:lineRule="exact"/>
              <w:rPr>
                <w:rFonts w:hint="eastAsia" w:ascii="仿宋_GB2312" w:hAnsi="仿宋_GB2312" w:eastAsia="仿宋_GB2312" w:cs="仿宋_GB2312"/>
                <w:sz w:val="30"/>
                <w:szCs w:val="30"/>
              </w:rPr>
            </w:pPr>
          </w:p>
          <w:p>
            <w:pPr>
              <w:spacing w:line="360" w:lineRule="exact"/>
              <w:rPr>
                <w:rFonts w:hint="eastAsia" w:ascii="仿宋_GB2312" w:hAnsi="仿宋_GB2312" w:eastAsia="仿宋_GB2312" w:cs="仿宋_GB2312"/>
                <w:sz w:val="30"/>
                <w:szCs w:val="30"/>
              </w:rPr>
            </w:pPr>
          </w:p>
          <w:p>
            <w:pPr>
              <w:spacing w:line="360" w:lineRule="exact"/>
              <w:rPr>
                <w:rFonts w:hint="eastAsia" w:ascii="仿宋_GB2312" w:hAnsi="仿宋_GB2312" w:eastAsia="仿宋_GB2312" w:cs="仿宋_GB2312"/>
                <w:sz w:val="30"/>
                <w:szCs w:val="30"/>
              </w:rPr>
            </w:pPr>
          </w:p>
          <w:p>
            <w:pPr>
              <w:spacing w:line="360" w:lineRule="exact"/>
              <w:rPr>
                <w:rFonts w:hint="eastAsia" w:ascii="仿宋_GB2312" w:hAnsi="仿宋_GB2312" w:eastAsia="仿宋_GB2312" w:cs="仿宋_GB2312"/>
                <w:sz w:val="30"/>
                <w:szCs w:val="30"/>
              </w:rPr>
            </w:pPr>
          </w:p>
          <w:p>
            <w:pPr>
              <w:spacing w:line="360" w:lineRule="exact"/>
              <w:rPr>
                <w:rFonts w:hint="eastAsia" w:ascii="仿宋_GB2312" w:hAnsi="仿宋_GB2312" w:eastAsia="仿宋_GB2312" w:cs="仿宋_GB2312"/>
                <w:sz w:val="30"/>
                <w:szCs w:val="30"/>
              </w:rPr>
            </w:pPr>
          </w:p>
        </w:tc>
        <w:tc>
          <w:tcPr>
            <w:tcW w:w="2295" w:type="dxa"/>
            <w:vMerge w:val="restart"/>
            <w:vAlign w:val="center"/>
          </w:tcPr>
          <w:p>
            <w:pPr>
              <w:spacing w:line="360" w:lineRule="exact"/>
              <w:jc w:val="both"/>
              <w:rPr>
                <w:rFonts w:hint="eastAsia" w:ascii="仿宋_GB2312" w:hAnsi="仿宋_GB2312" w:eastAsia="仿宋_GB2312" w:cs="仿宋_GB2312"/>
                <w:sz w:val="30"/>
                <w:szCs w:val="30"/>
              </w:rPr>
            </w:pPr>
          </w:p>
          <w:p>
            <w:pPr>
              <w:spacing w:line="3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建成阳泉综合枢纽配套工程，提升改造阳泉北站换乘设施</w:t>
            </w:r>
          </w:p>
          <w:p>
            <w:pPr>
              <w:spacing w:line="360" w:lineRule="exact"/>
              <w:jc w:val="both"/>
              <w:rPr>
                <w:rFonts w:hint="eastAsia" w:ascii="仿宋_GB2312" w:hAnsi="仿宋_GB2312" w:eastAsia="仿宋_GB2312" w:cs="仿宋_GB2312"/>
                <w:sz w:val="30"/>
                <w:szCs w:val="30"/>
              </w:rPr>
            </w:pPr>
          </w:p>
        </w:tc>
        <w:tc>
          <w:tcPr>
            <w:tcW w:w="2030" w:type="dxa"/>
            <w:vMerge w:val="restart"/>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阳泉市政府</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省交通厅</w:t>
            </w:r>
          </w:p>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省发</w:t>
            </w:r>
            <w:r>
              <w:rPr>
                <w:rFonts w:hint="eastAsia" w:ascii="仿宋_GB2312" w:hAnsi="仿宋_GB2312" w:eastAsia="仿宋_GB2312" w:cs="仿宋_GB2312"/>
                <w:sz w:val="30"/>
                <w:szCs w:val="30"/>
                <w:lang w:eastAsia="zh-CN"/>
              </w:rPr>
              <w:t>展改革</w:t>
            </w:r>
            <w:r>
              <w:rPr>
                <w:rFonts w:hint="eastAsia" w:ascii="仿宋_GB2312" w:hAnsi="仿宋_GB2312" w:eastAsia="仿宋_GB2312" w:cs="仿宋_GB2312"/>
                <w:sz w:val="30"/>
                <w:szCs w:val="30"/>
              </w:rPr>
              <w:t>委</w:t>
            </w:r>
          </w:p>
        </w:tc>
        <w:tc>
          <w:tcPr>
            <w:tcW w:w="19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实现充电桩、共享助力自行车、电踏车等设施设备有序投放，建设2000个充电桩</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投放5000辆共享助力自行车或电踏车</w:t>
            </w:r>
          </w:p>
        </w:tc>
        <w:tc>
          <w:tcPr>
            <w:tcW w:w="2127" w:type="dxa"/>
            <w:vMerge w:val="restart"/>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pacing w:val="-17"/>
                <w:sz w:val="30"/>
                <w:szCs w:val="30"/>
              </w:rPr>
              <w:t>阳泉市政府</w:t>
            </w:r>
          </w:p>
        </w:tc>
        <w:tc>
          <w:tcPr>
            <w:tcW w:w="3060"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逐步建立与阳泉城市空间契合的“城际铁路+快线公交+普线公交+支线公交”公共交通系统</w:t>
            </w:r>
          </w:p>
        </w:tc>
        <w:tc>
          <w:tcPr>
            <w:tcW w:w="2200" w:type="dxa"/>
            <w:vAlign w:val="center"/>
          </w:tcPr>
          <w:p>
            <w:pPr>
              <w:spacing w:line="360" w:lineRule="exact"/>
              <w:jc w:val="center"/>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阳泉市政府</w:t>
            </w:r>
          </w:p>
        </w:tc>
        <w:tc>
          <w:tcPr>
            <w:tcW w:w="246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建成阳泉综合交通客运枢纽相关配套工程，提升改造阳泉北站交通换乘设施，实现公共交通与铁路、公路等运输方式“零距离”换乘</w:t>
            </w:r>
          </w:p>
        </w:tc>
        <w:tc>
          <w:tcPr>
            <w:tcW w:w="1873" w:type="dxa"/>
            <w:vMerge w:val="restart"/>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17"/>
                <w:sz w:val="30"/>
                <w:szCs w:val="30"/>
              </w:rPr>
              <w:t>阳泉市政府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1417" w:type="dxa"/>
            <w:vMerge w:val="continue"/>
            <w:vAlign w:val="center"/>
          </w:tcPr>
          <w:p>
            <w:pPr>
              <w:spacing w:line="360" w:lineRule="exact"/>
              <w:rPr>
                <w:rFonts w:ascii="仿宋_GB2312" w:hAnsi="仿宋_GB2312" w:eastAsia="仿宋_GB2312" w:cs="仿宋_GB2312"/>
                <w:spacing w:val="-23"/>
                <w:sz w:val="30"/>
                <w:szCs w:val="30"/>
              </w:rPr>
            </w:pPr>
          </w:p>
        </w:tc>
        <w:tc>
          <w:tcPr>
            <w:tcW w:w="1467" w:type="dxa"/>
            <w:vMerge w:val="continue"/>
            <w:vAlign w:val="center"/>
          </w:tcPr>
          <w:p>
            <w:pPr>
              <w:spacing w:line="360" w:lineRule="exact"/>
              <w:rPr>
                <w:rFonts w:ascii="仿宋_GB2312" w:hAnsi="仿宋_GB2312" w:eastAsia="仿宋_GB2312" w:cs="仿宋_GB2312"/>
                <w:sz w:val="30"/>
                <w:szCs w:val="30"/>
              </w:rPr>
            </w:pPr>
          </w:p>
        </w:tc>
        <w:tc>
          <w:tcPr>
            <w:tcW w:w="2295" w:type="dxa"/>
            <w:vMerge w:val="continue"/>
            <w:vAlign w:val="center"/>
          </w:tcPr>
          <w:p>
            <w:pPr>
              <w:spacing w:line="360" w:lineRule="exact"/>
              <w:jc w:val="both"/>
              <w:rPr>
                <w:rFonts w:ascii="仿宋_GB2312" w:hAnsi="仿宋_GB2312" w:eastAsia="仿宋_GB2312" w:cs="仿宋_GB2312"/>
                <w:sz w:val="30"/>
                <w:szCs w:val="30"/>
              </w:rPr>
            </w:pPr>
          </w:p>
        </w:tc>
        <w:tc>
          <w:tcPr>
            <w:tcW w:w="2030" w:type="dxa"/>
            <w:vMerge w:val="continue"/>
            <w:vAlign w:val="center"/>
          </w:tcPr>
          <w:p>
            <w:pPr>
              <w:spacing w:line="360" w:lineRule="exact"/>
              <w:rPr>
                <w:rFonts w:ascii="仿宋_GB2312" w:hAnsi="仿宋_GB2312" w:eastAsia="仿宋_GB2312" w:cs="仿宋_GB2312"/>
                <w:sz w:val="30"/>
                <w:szCs w:val="30"/>
              </w:rPr>
            </w:pPr>
          </w:p>
        </w:tc>
        <w:tc>
          <w:tcPr>
            <w:tcW w:w="1960" w:type="dxa"/>
            <w:vMerge w:val="continue"/>
            <w:vAlign w:val="center"/>
          </w:tcPr>
          <w:p>
            <w:pPr>
              <w:spacing w:line="360" w:lineRule="exact"/>
              <w:jc w:val="both"/>
              <w:rPr>
                <w:rFonts w:ascii="仿宋_GB2312" w:hAnsi="仿宋_GB2312" w:eastAsia="仿宋_GB2312" w:cs="仿宋_GB2312"/>
                <w:sz w:val="30"/>
                <w:szCs w:val="30"/>
              </w:rPr>
            </w:pPr>
          </w:p>
        </w:tc>
        <w:tc>
          <w:tcPr>
            <w:tcW w:w="2127" w:type="dxa"/>
            <w:vMerge w:val="continue"/>
            <w:vAlign w:val="center"/>
          </w:tcPr>
          <w:p>
            <w:pPr>
              <w:spacing w:line="360" w:lineRule="exact"/>
              <w:jc w:val="center"/>
              <w:rPr>
                <w:rFonts w:ascii="仿宋_GB2312" w:hAnsi="仿宋_GB2312" w:eastAsia="仿宋_GB2312" w:cs="仿宋_GB2312"/>
                <w:sz w:val="30"/>
                <w:szCs w:val="30"/>
              </w:rPr>
            </w:pPr>
          </w:p>
        </w:tc>
        <w:tc>
          <w:tcPr>
            <w:tcW w:w="30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推进阳泉到太原城际铁路建设</w:t>
            </w:r>
          </w:p>
        </w:tc>
        <w:tc>
          <w:tcPr>
            <w:tcW w:w="2200" w:type="dxa"/>
            <w:vMerge w:val="restart"/>
            <w:vAlign w:val="center"/>
          </w:tcPr>
          <w:p>
            <w:pPr>
              <w:spacing w:line="360" w:lineRule="exact"/>
              <w:jc w:val="center"/>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阳泉市政府</w:t>
            </w:r>
          </w:p>
          <w:p>
            <w:pPr>
              <w:spacing w:line="360" w:lineRule="exact"/>
              <w:jc w:val="center"/>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6"/>
                <w:sz w:val="30"/>
                <w:szCs w:val="30"/>
              </w:rPr>
              <w:t>省</w:t>
            </w:r>
            <w:r>
              <w:rPr>
                <w:rFonts w:hint="eastAsia" w:ascii="仿宋_GB2312" w:hAnsi="仿宋_GB2312" w:eastAsia="仿宋_GB2312" w:cs="仿宋_GB2312"/>
                <w:spacing w:val="-6"/>
                <w:sz w:val="30"/>
                <w:szCs w:val="30"/>
                <w:lang w:eastAsia="zh-CN"/>
              </w:rPr>
              <w:t>发展改革</w:t>
            </w:r>
            <w:r>
              <w:rPr>
                <w:rFonts w:hint="eastAsia" w:ascii="仿宋_GB2312" w:hAnsi="仿宋_GB2312" w:eastAsia="仿宋_GB2312" w:cs="仿宋_GB2312"/>
                <w:spacing w:val="-6"/>
                <w:sz w:val="30"/>
                <w:szCs w:val="30"/>
              </w:rPr>
              <w:t>委</w:t>
            </w:r>
          </w:p>
        </w:tc>
        <w:tc>
          <w:tcPr>
            <w:tcW w:w="2460" w:type="dxa"/>
            <w:vMerge w:val="continue"/>
            <w:vAlign w:val="center"/>
          </w:tcPr>
          <w:p>
            <w:pPr>
              <w:spacing w:line="280" w:lineRule="exact"/>
              <w:jc w:val="both"/>
              <w:rPr>
                <w:rFonts w:ascii="仿宋_GB2312" w:hAnsi="仿宋_GB2312" w:eastAsia="仿宋_GB2312" w:cs="仿宋_GB2312"/>
                <w:sz w:val="30"/>
                <w:szCs w:val="30"/>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5" w:hRule="atLeast"/>
          <w:jc w:val="center"/>
        </w:trPr>
        <w:tc>
          <w:tcPr>
            <w:tcW w:w="1417" w:type="dxa"/>
            <w:vMerge w:val="continue"/>
            <w:vAlign w:val="center"/>
          </w:tcPr>
          <w:p>
            <w:pPr>
              <w:spacing w:line="360" w:lineRule="exact"/>
              <w:rPr>
                <w:rFonts w:ascii="仿宋_GB2312" w:hAnsi="仿宋_GB2312" w:eastAsia="仿宋_GB2312" w:cs="仿宋_GB2312"/>
                <w:spacing w:val="-23"/>
                <w:sz w:val="30"/>
                <w:szCs w:val="30"/>
              </w:rPr>
            </w:pPr>
          </w:p>
        </w:tc>
        <w:tc>
          <w:tcPr>
            <w:tcW w:w="1467" w:type="dxa"/>
            <w:vMerge w:val="continue"/>
            <w:vAlign w:val="center"/>
          </w:tcPr>
          <w:p>
            <w:pPr>
              <w:spacing w:line="360" w:lineRule="exact"/>
              <w:rPr>
                <w:rFonts w:ascii="仿宋_GB2312" w:hAnsi="仿宋_GB2312" w:eastAsia="仿宋_GB2312" w:cs="仿宋_GB2312"/>
                <w:sz w:val="30"/>
                <w:szCs w:val="30"/>
              </w:rPr>
            </w:pPr>
          </w:p>
        </w:tc>
        <w:tc>
          <w:tcPr>
            <w:tcW w:w="2295" w:type="dxa"/>
            <w:vMerge w:val="continue"/>
            <w:vAlign w:val="center"/>
          </w:tcPr>
          <w:p>
            <w:pPr>
              <w:spacing w:line="360" w:lineRule="exact"/>
              <w:jc w:val="both"/>
              <w:rPr>
                <w:rFonts w:ascii="仿宋_GB2312" w:hAnsi="仿宋_GB2312" w:eastAsia="仿宋_GB2312" w:cs="仿宋_GB2312"/>
                <w:sz w:val="30"/>
                <w:szCs w:val="30"/>
              </w:rPr>
            </w:pPr>
          </w:p>
        </w:tc>
        <w:tc>
          <w:tcPr>
            <w:tcW w:w="2030" w:type="dxa"/>
            <w:vMerge w:val="continue"/>
            <w:vAlign w:val="center"/>
          </w:tcPr>
          <w:p>
            <w:pPr>
              <w:spacing w:line="360" w:lineRule="exact"/>
              <w:rPr>
                <w:rFonts w:ascii="仿宋_GB2312" w:hAnsi="仿宋_GB2312" w:eastAsia="仿宋_GB2312" w:cs="仿宋_GB2312"/>
                <w:sz w:val="30"/>
                <w:szCs w:val="30"/>
              </w:rPr>
            </w:pPr>
          </w:p>
        </w:tc>
        <w:tc>
          <w:tcPr>
            <w:tcW w:w="1960" w:type="dxa"/>
            <w:vMerge w:val="continue"/>
            <w:vAlign w:val="center"/>
          </w:tcPr>
          <w:p>
            <w:pPr>
              <w:spacing w:line="360" w:lineRule="exact"/>
              <w:jc w:val="both"/>
              <w:rPr>
                <w:rFonts w:ascii="仿宋_GB2312" w:hAnsi="仿宋_GB2312" w:eastAsia="仿宋_GB2312" w:cs="仿宋_GB2312"/>
                <w:sz w:val="30"/>
                <w:szCs w:val="30"/>
              </w:rPr>
            </w:pPr>
          </w:p>
        </w:tc>
        <w:tc>
          <w:tcPr>
            <w:tcW w:w="2127" w:type="dxa"/>
            <w:vMerge w:val="continue"/>
            <w:vAlign w:val="center"/>
          </w:tcPr>
          <w:p>
            <w:pPr>
              <w:spacing w:line="360" w:lineRule="exact"/>
              <w:jc w:val="center"/>
              <w:rPr>
                <w:rFonts w:ascii="仿宋_GB2312" w:hAnsi="仿宋_GB2312" w:eastAsia="仿宋_GB2312" w:cs="仿宋_GB2312"/>
                <w:sz w:val="30"/>
                <w:szCs w:val="30"/>
              </w:rPr>
            </w:pPr>
          </w:p>
        </w:tc>
        <w:tc>
          <w:tcPr>
            <w:tcW w:w="3060" w:type="dxa"/>
            <w:vMerge w:val="continue"/>
            <w:vAlign w:val="center"/>
          </w:tcPr>
          <w:p>
            <w:pPr>
              <w:spacing w:line="360" w:lineRule="exact"/>
              <w:jc w:val="both"/>
              <w:rPr>
                <w:rFonts w:ascii="仿宋_GB2312" w:hAnsi="仿宋_GB2312" w:eastAsia="仿宋_GB2312" w:cs="仿宋_GB2312"/>
                <w:sz w:val="30"/>
                <w:szCs w:val="30"/>
              </w:rPr>
            </w:pPr>
          </w:p>
        </w:tc>
        <w:tc>
          <w:tcPr>
            <w:tcW w:w="2200" w:type="dxa"/>
            <w:vMerge w:val="continue"/>
            <w:vAlign w:val="center"/>
          </w:tcPr>
          <w:p>
            <w:pPr>
              <w:spacing w:line="360" w:lineRule="exact"/>
              <w:rPr>
                <w:rFonts w:ascii="仿宋_GB2312" w:hAnsi="仿宋_GB2312" w:eastAsia="仿宋_GB2312" w:cs="仿宋_GB2312"/>
                <w:sz w:val="30"/>
                <w:szCs w:val="30"/>
              </w:rPr>
            </w:pPr>
          </w:p>
        </w:tc>
        <w:tc>
          <w:tcPr>
            <w:tcW w:w="246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城市交通拥堵得到有效治理，公共交通出行分担率（不含步行）达到35%</w:t>
            </w:r>
          </w:p>
        </w:tc>
        <w:tc>
          <w:tcPr>
            <w:tcW w:w="1873" w:type="dxa"/>
            <w:vMerge w:val="continue"/>
            <w:vAlign w:val="center"/>
          </w:tcPr>
          <w:p>
            <w:pPr>
              <w:spacing w:line="3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jc w:val="center"/>
        </w:trPr>
        <w:tc>
          <w:tcPr>
            <w:tcW w:w="1417" w:type="dxa"/>
            <w:vMerge w:val="continue"/>
            <w:vAlign w:val="center"/>
          </w:tcPr>
          <w:p>
            <w:pPr>
              <w:spacing w:line="360" w:lineRule="exact"/>
              <w:rPr>
                <w:rFonts w:ascii="仿宋_GB2312" w:hAnsi="仿宋_GB2312" w:eastAsia="仿宋_GB2312" w:cs="仿宋_GB2312"/>
                <w:spacing w:val="-23"/>
                <w:sz w:val="30"/>
                <w:szCs w:val="30"/>
              </w:rPr>
            </w:pPr>
          </w:p>
        </w:tc>
        <w:tc>
          <w:tcPr>
            <w:tcW w:w="1467"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提升城市交通智慧化水平</w:t>
            </w:r>
          </w:p>
        </w:tc>
        <w:tc>
          <w:tcPr>
            <w:tcW w:w="2295" w:type="dxa"/>
            <w:vMerge w:val="restart"/>
            <w:vAlign w:val="center"/>
          </w:tcPr>
          <w:p>
            <w:pPr>
              <w:spacing w:line="360" w:lineRule="exact"/>
              <w:jc w:val="both"/>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推广应用阳泉掌上公交手机A</w:t>
            </w:r>
            <w:r>
              <w:rPr>
                <w:rFonts w:hint="eastAsia" w:ascii="仿宋_GB2312" w:hAnsi="仿宋_GB2312" w:eastAsia="仿宋_GB2312" w:cs="仿宋_GB2312"/>
                <w:spacing w:val="-6"/>
                <w:sz w:val="30"/>
                <w:szCs w:val="30"/>
                <w:lang w:val="en-US" w:eastAsia="zh-CN"/>
              </w:rPr>
              <w:t>pp</w:t>
            </w:r>
          </w:p>
        </w:tc>
        <w:tc>
          <w:tcPr>
            <w:tcW w:w="2030" w:type="dxa"/>
            <w:vMerge w:val="restart"/>
            <w:vAlign w:val="center"/>
          </w:tcPr>
          <w:p>
            <w:pPr>
              <w:spacing w:line="360" w:lineRule="exact"/>
              <w:jc w:val="center"/>
              <w:rPr>
                <w:rFonts w:ascii="仿宋_GB2312" w:hAnsi="仿宋_GB2312" w:eastAsia="仿宋_GB2312" w:cs="仿宋_GB2312"/>
                <w:b/>
                <w:bCs/>
                <w:sz w:val="30"/>
                <w:szCs w:val="30"/>
              </w:rPr>
            </w:pPr>
            <w:r>
              <w:rPr>
                <w:rFonts w:hint="eastAsia" w:ascii="仿宋_GB2312" w:hAnsi="仿宋_GB2312" w:eastAsia="仿宋_GB2312" w:cs="仿宋_GB2312"/>
                <w:spacing w:val="-17"/>
                <w:sz w:val="30"/>
                <w:szCs w:val="30"/>
              </w:rPr>
              <w:t>阳泉市政府</w:t>
            </w:r>
          </w:p>
        </w:tc>
        <w:tc>
          <w:tcPr>
            <w:tcW w:w="19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推广应用阳泉掌上公交手机</w:t>
            </w:r>
            <w:r>
              <w:rPr>
                <w:rFonts w:hint="eastAsia" w:asciiTheme="majorEastAsia" w:hAnsiTheme="majorEastAsia" w:eastAsiaTheme="majorEastAsia" w:cstheme="majorEastAsia"/>
                <w:sz w:val="30"/>
                <w:szCs w:val="30"/>
                <w:lang w:val="en-US" w:eastAsia="zh-CN"/>
              </w:rPr>
              <w:t>App</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完成公交线网调整，城市出行服务体系更加完善</w:t>
            </w:r>
          </w:p>
        </w:tc>
        <w:tc>
          <w:tcPr>
            <w:tcW w:w="2127" w:type="dxa"/>
            <w:vMerge w:val="continue"/>
            <w:vAlign w:val="center"/>
          </w:tcPr>
          <w:p>
            <w:pPr>
              <w:spacing w:line="360" w:lineRule="exact"/>
              <w:jc w:val="center"/>
              <w:rPr>
                <w:rFonts w:ascii="仿宋_GB2312" w:hAnsi="仿宋_GB2312" w:eastAsia="仿宋_GB2312" w:cs="仿宋_GB2312"/>
                <w:sz w:val="30"/>
                <w:szCs w:val="30"/>
              </w:rPr>
            </w:pPr>
          </w:p>
        </w:tc>
        <w:tc>
          <w:tcPr>
            <w:tcW w:w="3060" w:type="dxa"/>
            <w:vMerge w:val="restart"/>
            <w:vAlign w:val="center"/>
          </w:tcPr>
          <w:p>
            <w:pPr>
              <w:spacing w:line="36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合理布设电子站牌</w:t>
            </w:r>
            <w:r>
              <w:rPr>
                <w:rFonts w:hint="eastAsia" w:ascii="仿宋_GB2312" w:hAnsi="仿宋_GB2312" w:eastAsia="仿宋_GB2312" w:cs="仿宋_GB2312"/>
                <w:sz w:val="30"/>
                <w:szCs w:val="30"/>
                <w:lang w:eastAsia="zh-CN"/>
              </w:rPr>
              <w:t>；</w:t>
            </w:r>
          </w:p>
          <w:p>
            <w:pPr>
              <w:spacing w:line="36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建成城市智能交通管理系统</w:t>
            </w:r>
            <w:r>
              <w:rPr>
                <w:rFonts w:hint="eastAsia" w:ascii="仿宋_GB2312" w:hAnsi="仿宋_GB2312" w:eastAsia="仿宋_GB2312" w:cs="仿宋_GB2312"/>
                <w:sz w:val="30"/>
                <w:szCs w:val="30"/>
                <w:lang w:eastAsia="zh-CN"/>
              </w:rPr>
              <w:t>；</w:t>
            </w:r>
          </w:p>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建设多元化、全方位的进出城市交通、停车、充电设施等信息引导系统</w:t>
            </w:r>
          </w:p>
        </w:tc>
        <w:tc>
          <w:tcPr>
            <w:tcW w:w="2200" w:type="dxa"/>
            <w:vMerge w:val="restart"/>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pacing w:val="-17"/>
                <w:sz w:val="30"/>
                <w:szCs w:val="30"/>
              </w:rPr>
              <w:t>阳泉市政府</w:t>
            </w:r>
          </w:p>
        </w:tc>
        <w:tc>
          <w:tcPr>
            <w:tcW w:w="2460" w:type="dxa"/>
            <w:vMerge w:val="continue"/>
            <w:vAlign w:val="center"/>
          </w:tcPr>
          <w:p>
            <w:pPr>
              <w:spacing w:line="280" w:lineRule="exact"/>
              <w:jc w:val="both"/>
              <w:rPr>
                <w:rFonts w:ascii="仿宋_GB2312" w:hAnsi="仿宋_GB2312" w:eastAsia="仿宋_GB2312" w:cs="仿宋_GB2312"/>
                <w:sz w:val="30"/>
                <w:szCs w:val="30"/>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417" w:type="dxa"/>
            <w:vMerge w:val="continue"/>
            <w:vAlign w:val="center"/>
          </w:tcPr>
          <w:p>
            <w:pPr>
              <w:spacing w:line="360" w:lineRule="exact"/>
              <w:rPr>
                <w:rFonts w:ascii="仿宋_GB2312" w:hAnsi="仿宋_GB2312" w:eastAsia="仿宋_GB2312" w:cs="仿宋_GB2312"/>
                <w:spacing w:val="-23"/>
                <w:sz w:val="30"/>
                <w:szCs w:val="30"/>
              </w:rPr>
            </w:pPr>
          </w:p>
        </w:tc>
        <w:tc>
          <w:tcPr>
            <w:tcW w:w="1467" w:type="dxa"/>
            <w:vMerge w:val="continue"/>
            <w:vAlign w:val="center"/>
          </w:tcPr>
          <w:p>
            <w:pPr>
              <w:spacing w:line="360" w:lineRule="exact"/>
              <w:rPr>
                <w:rFonts w:hint="eastAsia" w:ascii="仿宋_GB2312" w:hAnsi="仿宋_GB2312" w:eastAsia="仿宋_GB2312" w:cs="仿宋_GB2312"/>
                <w:sz w:val="30"/>
                <w:szCs w:val="30"/>
              </w:rPr>
            </w:pPr>
          </w:p>
        </w:tc>
        <w:tc>
          <w:tcPr>
            <w:tcW w:w="2295" w:type="dxa"/>
            <w:vMerge w:val="continue"/>
            <w:vAlign w:val="center"/>
          </w:tcPr>
          <w:p>
            <w:pPr>
              <w:spacing w:line="360" w:lineRule="exact"/>
              <w:jc w:val="both"/>
              <w:rPr>
                <w:rFonts w:hint="eastAsia" w:ascii="仿宋_GB2312" w:hAnsi="仿宋_GB2312" w:eastAsia="仿宋_GB2312" w:cs="仿宋_GB2312"/>
                <w:spacing w:val="-6"/>
                <w:sz w:val="30"/>
                <w:szCs w:val="30"/>
              </w:rPr>
            </w:pPr>
          </w:p>
        </w:tc>
        <w:tc>
          <w:tcPr>
            <w:tcW w:w="2030" w:type="dxa"/>
            <w:vMerge w:val="continue"/>
            <w:vAlign w:val="center"/>
          </w:tcPr>
          <w:p>
            <w:pPr>
              <w:spacing w:line="360" w:lineRule="exact"/>
              <w:rPr>
                <w:rFonts w:hint="eastAsia" w:ascii="仿宋_GB2312" w:hAnsi="仿宋_GB2312" w:eastAsia="仿宋_GB2312" w:cs="仿宋_GB2312"/>
                <w:sz w:val="30"/>
                <w:szCs w:val="30"/>
              </w:rPr>
            </w:pPr>
          </w:p>
        </w:tc>
        <w:tc>
          <w:tcPr>
            <w:tcW w:w="1960" w:type="dxa"/>
            <w:vMerge w:val="continue"/>
            <w:vAlign w:val="center"/>
          </w:tcPr>
          <w:p>
            <w:pPr>
              <w:spacing w:line="360" w:lineRule="exact"/>
              <w:rPr>
                <w:rFonts w:hint="eastAsia" w:ascii="仿宋_GB2312" w:hAnsi="仿宋_GB2312" w:eastAsia="仿宋_GB2312" w:cs="仿宋_GB2312"/>
                <w:sz w:val="30"/>
                <w:szCs w:val="30"/>
              </w:rPr>
            </w:pPr>
          </w:p>
        </w:tc>
        <w:tc>
          <w:tcPr>
            <w:tcW w:w="2127" w:type="dxa"/>
            <w:vMerge w:val="continue"/>
            <w:vAlign w:val="center"/>
          </w:tcPr>
          <w:p>
            <w:pPr>
              <w:spacing w:line="360" w:lineRule="exact"/>
              <w:jc w:val="center"/>
              <w:rPr>
                <w:rFonts w:hint="eastAsia" w:ascii="仿宋_GB2312" w:hAnsi="仿宋_GB2312" w:eastAsia="仿宋_GB2312" w:cs="仿宋_GB2312"/>
                <w:sz w:val="30"/>
                <w:szCs w:val="30"/>
              </w:rPr>
            </w:pPr>
          </w:p>
        </w:tc>
        <w:tc>
          <w:tcPr>
            <w:tcW w:w="3060" w:type="dxa"/>
            <w:vMerge w:val="continue"/>
            <w:vAlign w:val="center"/>
          </w:tcPr>
          <w:p>
            <w:pPr>
              <w:spacing w:line="360" w:lineRule="exact"/>
              <w:rPr>
                <w:rFonts w:hint="eastAsia" w:ascii="仿宋_GB2312" w:hAnsi="仿宋_GB2312" w:eastAsia="仿宋_GB2312" w:cs="仿宋_GB2312"/>
                <w:sz w:val="30"/>
                <w:szCs w:val="30"/>
              </w:rPr>
            </w:pPr>
          </w:p>
        </w:tc>
        <w:tc>
          <w:tcPr>
            <w:tcW w:w="2200" w:type="dxa"/>
            <w:vMerge w:val="continue"/>
            <w:vAlign w:val="center"/>
          </w:tcPr>
          <w:p>
            <w:pPr>
              <w:spacing w:line="360" w:lineRule="exact"/>
              <w:rPr>
                <w:rFonts w:hint="eastAsia" w:ascii="仿宋_GB2312" w:hAnsi="仿宋_GB2312" w:eastAsia="仿宋_GB2312" w:cs="仿宋_GB2312"/>
                <w:sz w:val="30"/>
                <w:szCs w:val="30"/>
              </w:rPr>
            </w:pPr>
          </w:p>
        </w:tc>
        <w:tc>
          <w:tcPr>
            <w:tcW w:w="246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城市交通污染明显缓解，绿色出行比例达到70%以上</w:t>
            </w: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3"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Align w:val="center"/>
          </w:tcPr>
          <w:p>
            <w:pPr>
              <w:spacing w:line="36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启动城市智能交通管理系统前期工作</w:t>
            </w:r>
            <w:r>
              <w:rPr>
                <w:rFonts w:hint="eastAsia" w:ascii="仿宋_GB2312" w:hAnsi="仿宋_GB2312" w:eastAsia="仿宋_GB2312" w:cs="仿宋_GB2312"/>
                <w:sz w:val="30"/>
                <w:szCs w:val="30"/>
                <w:lang w:eastAsia="zh-CN"/>
              </w:rPr>
              <w:t>；</w:t>
            </w:r>
          </w:p>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布设交通出行动态信息板等可视化智能引导标识</w:t>
            </w:r>
          </w:p>
        </w:tc>
        <w:tc>
          <w:tcPr>
            <w:tcW w:w="2030" w:type="dxa"/>
            <w:vMerge w:val="continue"/>
            <w:vAlign w:val="center"/>
          </w:tcPr>
          <w:p>
            <w:pPr>
              <w:spacing w:line="360" w:lineRule="exact"/>
              <w:rPr>
                <w:rFonts w:hint="default" w:ascii="仿宋_GB2312" w:hAnsi="仿宋_GB2312" w:eastAsia="仿宋_GB2312" w:cs="仿宋_GB2312"/>
                <w:sz w:val="30"/>
                <w:szCs w:val="30"/>
                <w:lang w:val="en-US" w:eastAsia="zh-CN"/>
              </w:rPr>
            </w:pP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Merge w:val="continue"/>
            <w:vAlign w:val="center"/>
          </w:tcPr>
          <w:p>
            <w:pPr>
              <w:spacing w:line="360" w:lineRule="exact"/>
              <w:rPr>
                <w:rFonts w:ascii="仿宋_GB2312" w:hAnsi="仿宋_GB2312" w:eastAsia="仿宋_GB2312" w:cs="仿宋_GB2312"/>
                <w:sz w:val="28"/>
                <w:szCs w:val="28"/>
              </w:rPr>
            </w:pPr>
          </w:p>
        </w:tc>
        <w:tc>
          <w:tcPr>
            <w:tcW w:w="2200" w:type="dxa"/>
            <w:vMerge w:val="continue"/>
            <w:vAlign w:val="center"/>
          </w:tcPr>
          <w:p>
            <w:pPr>
              <w:spacing w:line="360" w:lineRule="exact"/>
              <w:rPr>
                <w:rFonts w:ascii="仿宋_GB2312" w:hAnsi="仿宋_GB2312" w:eastAsia="仿宋_GB2312" w:cs="仿宋_GB2312"/>
                <w:sz w:val="28"/>
                <w:szCs w:val="28"/>
              </w:rPr>
            </w:pPr>
          </w:p>
        </w:tc>
        <w:tc>
          <w:tcPr>
            <w:tcW w:w="2460" w:type="dxa"/>
            <w:vMerge w:val="continue"/>
            <w:vAlign w:val="center"/>
          </w:tcPr>
          <w:p>
            <w:pPr>
              <w:spacing w:line="28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3" w:hRule="atLeast"/>
          <w:jc w:val="center"/>
        </w:trPr>
        <w:tc>
          <w:tcPr>
            <w:tcW w:w="1417" w:type="dxa"/>
            <w:vMerge w:val="restart"/>
            <w:vAlign w:val="center"/>
          </w:tcPr>
          <w:p>
            <w:pPr>
              <w:spacing w:line="360" w:lineRule="exact"/>
              <w:rPr>
                <w:rFonts w:ascii="黑体" w:hAnsi="黑体" w:eastAsia="黑体" w:cs="黑体"/>
                <w:sz w:val="30"/>
                <w:szCs w:val="30"/>
              </w:rPr>
            </w:pPr>
            <w:r>
              <w:rPr>
                <w:rFonts w:hint="eastAsia" w:ascii="黑体" w:hAnsi="黑体" w:eastAsia="黑体" w:cs="黑体"/>
                <w:sz w:val="30"/>
                <w:szCs w:val="30"/>
              </w:rPr>
              <w:t>高密度中等城市交通拥堵治理与绿色出行</w:t>
            </w:r>
          </w:p>
          <w:p>
            <w:pPr>
              <w:spacing w:line="360" w:lineRule="exact"/>
              <w:rPr>
                <w:rFonts w:ascii="仿宋_GB2312" w:hAnsi="仿宋_GB2312" w:eastAsia="仿宋_GB2312" w:cs="仿宋_GB2312"/>
                <w:sz w:val="30"/>
                <w:szCs w:val="30"/>
              </w:rPr>
            </w:pPr>
          </w:p>
          <w:p>
            <w:pPr>
              <w:spacing w:line="360" w:lineRule="exact"/>
              <w:rPr>
                <w:rFonts w:ascii="仿宋_GB2312" w:hAnsi="仿宋_GB2312" w:eastAsia="仿宋_GB2312" w:cs="仿宋_GB2312"/>
                <w:spacing w:val="-23"/>
                <w:sz w:val="30"/>
                <w:szCs w:val="30"/>
              </w:rPr>
            </w:pPr>
          </w:p>
        </w:tc>
        <w:tc>
          <w:tcPr>
            <w:tcW w:w="1467"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引导公众公交出行</w:t>
            </w:r>
          </w:p>
        </w:tc>
        <w:tc>
          <w:tcPr>
            <w:tcW w:w="2295" w:type="dxa"/>
            <w:vMerge w:val="restart"/>
            <w:vAlign w:val="center"/>
          </w:tcPr>
          <w:p>
            <w:pPr>
              <w:spacing w:line="360" w:lineRule="exact"/>
              <w:jc w:val="left"/>
              <w:rPr>
                <w:rFonts w:ascii="仿宋_GB2312" w:hAnsi="仿宋_GB2312" w:eastAsia="仿宋_GB2312" w:cs="仿宋_GB2312"/>
                <w:sz w:val="30"/>
                <w:szCs w:val="30"/>
              </w:rPr>
            </w:pPr>
            <w:r>
              <w:rPr>
                <w:rFonts w:hint="eastAsia" w:ascii="仿宋_GB2312" w:hAnsi="仿宋_GB2312" w:eastAsia="仿宋_GB2312" w:cs="仿宋_GB2312"/>
                <w:spacing w:val="-11"/>
                <w:sz w:val="30"/>
                <w:szCs w:val="30"/>
              </w:rPr>
              <w:t>开展小汽车分区域、分时段、分路段通行管控政策研究</w:t>
            </w:r>
          </w:p>
        </w:tc>
        <w:tc>
          <w:tcPr>
            <w:tcW w:w="2030" w:type="dxa"/>
            <w:vMerge w:val="restart"/>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pacing w:val="-17"/>
                <w:sz w:val="30"/>
                <w:szCs w:val="30"/>
                <w:lang w:eastAsia="zh-CN"/>
              </w:rPr>
              <w:t>阳泉市政府</w:t>
            </w:r>
          </w:p>
        </w:tc>
        <w:tc>
          <w:tcPr>
            <w:tcW w:w="1960"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出台公交票价优惠政策，小汽车差别化交通管控、阶梯优惠票价、优惠换乘、累计折扣票价等政策实施效果初显，公交出行分担率、绿色出行比例明显提高</w:t>
            </w:r>
          </w:p>
        </w:tc>
        <w:tc>
          <w:tcPr>
            <w:tcW w:w="2127" w:type="dxa"/>
            <w:vMerge w:val="restart"/>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pacing w:val="-6"/>
                <w:sz w:val="30"/>
                <w:szCs w:val="30"/>
                <w:lang w:eastAsia="zh-CN"/>
              </w:rPr>
              <w:t>阳泉市政府</w:t>
            </w:r>
          </w:p>
        </w:tc>
        <w:tc>
          <w:tcPr>
            <w:tcW w:w="3060" w:type="dxa"/>
            <w:vAlign w:val="center"/>
          </w:tcPr>
          <w:p>
            <w:pPr>
              <w:spacing w:line="3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napToGrid w:val="0"/>
                <w:spacing w:val="-6"/>
                <w:sz w:val="30"/>
                <w:szCs w:val="30"/>
              </w:rPr>
              <w:t>制定推广阶梯优惠票价、优惠换乘、累计折扣票价、定制公交等政策</w:t>
            </w:r>
            <w:r>
              <w:rPr>
                <w:rFonts w:hint="eastAsia" w:ascii="仿宋_GB2312" w:hAnsi="仿宋_GB2312" w:eastAsia="仿宋_GB2312" w:cs="仿宋_GB2312"/>
                <w:snapToGrid w:val="0"/>
                <w:spacing w:val="-6"/>
                <w:sz w:val="30"/>
                <w:szCs w:val="30"/>
                <w:lang w:eastAsia="zh-CN"/>
              </w:rPr>
              <w:t>；</w:t>
            </w:r>
          </w:p>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试行差别化交通管理措施</w:t>
            </w:r>
          </w:p>
        </w:tc>
        <w:tc>
          <w:tcPr>
            <w:tcW w:w="2200" w:type="dxa"/>
            <w:vAlign w:val="center"/>
          </w:tcPr>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6"/>
                <w:sz w:val="30"/>
                <w:szCs w:val="30"/>
                <w:lang w:eastAsia="zh-CN"/>
              </w:rPr>
              <w:t>阳泉市政府</w:t>
            </w:r>
          </w:p>
        </w:tc>
        <w:tc>
          <w:tcPr>
            <w:tcW w:w="2460"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出台阳泉市城市公共交通管理办法、城市公共交通服务规范、市民乘坐公共交通文明公约等城市公共交通优先发展相关的法规或管理制度；出台步行、自行车出行设施建设相关标准和管理制度，形成高密度中等城市交通拥堵治理与污染治理的制度标准规范，城市交通治理体系和治理能力现代化水平明显提升</w:t>
            </w:r>
          </w:p>
        </w:tc>
        <w:tc>
          <w:tcPr>
            <w:tcW w:w="1873" w:type="dxa"/>
            <w:vMerge w:val="restart"/>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阳泉市政府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8"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continue"/>
            <w:vAlign w:val="center"/>
          </w:tcPr>
          <w:p>
            <w:pPr>
              <w:spacing w:line="360" w:lineRule="exact"/>
              <w:rPr>
                <w:rFonts w:hint="eastAsia" w:ascii="仿宋_GB2312" w:hAnsi="仿宋_GB2312" w:eastAsia="仿宋_GB2312" w:cs="仿宋_GB2312"/>
                <w:sz w:val="28"/>
                <w:szCs w:val="28"/>
              </w:rPr>
            </w:pPr>
          </w:p>
        </w:tc>
        <w:tc>
          <w:tcPr>
            <w:tcW w:w="2295" w:type="dxa"/>
            <w:vMerge w:val="continue"/>
            <w:vAlign w:val="center"/>
          </w:tcPr>
          <w:p>
            <w:pPr>
              <w:spacing w:line="360" w:lineRule="exact"/>
              <w:jc w:val="left"/>
              <w:rPr>
                <w:rFonts w:hint="eastAsia" w:ascii="仿宋_GB2312" w:hAnsi="仿宋_GB2312" w:eastAsia="仿宋_GB2312" w:cs="仿宋_GB2312"/>
                <w:sz w:val="28"/>
                <w:szCs w:val="28"/>
              </w:rPr>
            </w:pPr>
          </w:p>
        </w:tc>
        <w:tc>
          <w:tcPr>
            <w:tcW w:w="2030" w:type="dxa"/>
            <w:vMerge w:val="continue"/>
            <w:vAlign w:val="center"/>
          </w:tcPr>
          <w:p>
            <w:pPr>
              <w:spacing w:line="360" w:lineRule="exact"/>
              <w:rPr>
                <w:rFonts w:hint="eastAsia" w:ascii="仿宋_GB2312" w:hAnsi="仿宋_GB2312" w:eastAsia="仿宋_GB2312" w:cs="仿宋_GB2312"/>
                <w:sz w:val="28"/>
                <w:szCs w:val="28"/>
              </w:rPr>
            </w:pPr>
          </w:p>
        </w:tc>
        <w:tc>
          <w:tcPr>
            <w:tcW w:w="1960" w:type="dxa"/>
            <w:vMerge w:val="continue"/>
            <w:vAlign w:val="center"/>
          </w:tcPr>
          <w:p>
            <w:pPr>
              <w:spacing w:line="360" w:lineRule="exact"/>
              <w:rPr>
                <w:rFonts w:hint="eastAsia"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Align w:val="center"/>
          </w:tcPr>
          <w:p>
            <w:pPr>
              <w:spacing w:line="36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开展小汽车长时间停驶与机动车保险优惠联动政策研究，出台相关政策</w:t>
            </w:r>
          </w:p>
        </w:tc>
        <w:tc>
          <w:tcPr>
            <w:tcW w:w="2200" w:type="dxa"/>
            <w:vAlign w:val="center"/>
          </w:tcPr>
          <w:p>
            <w:pPr>
              <w:spacing w:line="360" w:lineRule="exact"/>
              <w:jc w:val="center"/>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阳泉市政府</w:t>
            </w:r>
          </w:p>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山西银保监局</w:t>
            </w: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4" w:hRule="atLeast"/>
          <w:jc w:val="center"/>
        </w:trPr>
        <w:tc>
          <w:tcPr>
            <w:tcW w:w="1417" w:type="dxa"/>
            <w:vMerge w:val="restart"/>
            <w:vAlign w:val="center"/>
          </w:tcPr>
          <w:p>
            <w:pPr>
              <w:spacing w:line="360" w:lineRule="exact"/>
              <w:rPr>
                <w:rFonts w:hint="eastAsia" w:ascii="黑体" w:hAnsi="黑体" w:eastAsia="黑体" w:cs="黑体"/>
                <w:sz w:val="30"/>
                <w:szCs w:val="30"/>
                <w:lang w:eastAsia="zh-CN"/>
              </w:rPr>
            </w:pPr>
            <w:r>
              <w:rPr>
                <w:rFonts w:hint="eastAsia" w:ascii="黑体" w:hAnsi="黑体" w:eastAsia="黑体" w:cs="黑体"/>
                <w:sz w:val="30"/>
                <w:szCs w:val="30"/>
              </w:rPr>
              <w:t>智能网联重载货运车路协同</w:t>
            </w:r>
            <w:r>
              <w:rPr>
                <w:rFonts w:hint="eastAsia" w:ascii="黑体" w:hAnsi="黑体" w:eastAsia="黑体" w:cs="黑体"/>
                <w:sz w:val="30"/>
                <w:szCs w:val="30"/>
                <w:lang w:eastAsia="zh-CN"/>
              </w:rPr>
              <w:t>发展</w:t>
            </w:r>
          </w:p>
          <w:p>
            <w:pPr>
              <w:spacing w:line="360" w:lineRule="exact"/>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rightChars="0"/>
              <w:textAlignment w:val="auto"/>
              <w:rPr>
                <w:rFonts w:hint="eastAsia" w:ascii="仿宋_GB2312" w:hAnsi="仿宋_GB2312" w:eastAsia="仿宋_GB2312" w:cs="仿宋_GB2312"/>
                <w:sz w:val="30"/>
                <w:szCs w:val="30"/>
                <w:lang w:eastAsia="zh-CN"/>
              </w:rPr>
            </w:pPr>
          </w:p>
          <w:p>
            <w:pPr>
              <w:spacing w:line="360" w:lineRule="exact"/>
              <w:rPr>
                <w:rFonts w:hint="eastAsia" w:ascii="仿宋_GB2312" w:hAnsi="仿宋_GB2312" w:eastAsia="仿宋_GB2312" w:cs="仿宋_GB2312"/>
                <w:spacing w:val="-34"/>
                <w:sz w:val="30"/>
                <w:szCs w:val="30"/>
                <w:lang w:eastAsia="zh-CN"/>
              </w:rPr>
            </w:pPr>
          </w:p>
        </w:tc>
        <w:tc>
          <w:tcPr>
            <w:tcW w:w="1467"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建设车路协同测试路段</w:t>
            </w: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建</w:t>
            </w:r>
            <w:r>
              <w:rPr>
                <w:rFonts w:hint="eastAsia" w:ascii="仿宋_GB2312" w:hAnsi="仿宋_GB2312" w:eastAsia="仿宋_GB2312" w:cs="仿宋_GB2312"/>
                <w:sz w:val="30"/>
                <w:szCs w:val="30"/>
              </w:rPr>
              <w:t>成五盂高速公路、阳泉市大连街等共25km路段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选择、确定设备布设方案</w:t>
            </w:r>
          </w:p>
        </w:tc>
        <w:tc>
          <w:tcPr>
            <w:tcW w:w="2030" w:type="dxa"/>
            <w:vMerge w:val="restart"/>
            <w:vAlign w:val="center"/>
          </w:tcPr>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阳泉市政府</w:t>
            </w:r>
          </w:p>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山西交控集团</w:t>
            </w:r>
          </w:p>
        </w:tc>
        <w:tc>
          <w:tcPr>
            <w:tcW w:w="1960"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pacing w:val="-11"/>
                <w:sz w:val="30"/>
                <w:szCs w:val="30"/>
              </w:rPr>
              <w:t>覆盖高速公路和城市道路的智能网联重载货运车路协同测试路段建设取得积极进展，完成15km高速公路和10km城市道路的测试区域智慧化建设</w:t>
            </w:r>
          </w:p>
        </w:tc>
        <w:tc>
          <w:tcPr>
            <w:tcW w:w="2127" w:type="dxa"/>
            <w:vMerge w:val="restart"/>
            <w:vAlign w:val="center"/>
          </w:tcPr>
          <w:p>
            <w:pPr>
              <w:spacing w:line="360" w:lineRule="exact"/>
              <w:jc w:val="center"/>
              <w:rPr>
                <w:rFonts w:hint="eastAsia" w:ascii="仿宋_GB2312" w:hAnsi="仿宋_GB2312" w:eastAsia="仿宋_GB2312" w:cs="仿宋_GB2312"/>
                <w:spacing w:val="-6"/>
                <w:sz w:val="30"/>
                <w:szCs w:val="30"/>
                <w:lang w:eastAsia="zh-CN"/>
              </w:rPr>
            </w:pPr>
            <w:r>
              <w:rPr>
                <w:rFonts w:hint="eastAsia" w:ascii="仿宋_GB2312" w:hAnsi="仿宋_GB2312" w:eastAsia="仿宋_GB2312" w:cs="仿宋_GB2312"/>
                <w:spacing w:val="-6"/>
                <w:sz w:val="30"/>
                <w:szCs w:val="30"/>
              </w:rPr>
              <w:t>阳泉市</w:t>
            </w:r>
            <w:r>
              <w:rPr>
                <w:rFonts w:hint="eastAsia" w:ascii="仿宋_GB2312" w:hAnsi="仿宋_GB2312" w:eastAsia="仿宋_GB2312" w:cs="仿宋_GB2312"/>
                <w:spacing w:val="-6"/>
                <w:sz w:val="30"/>
                <w:szCs w:val="30"/>
                <w:lang w:eastAsia="zh-CN"/>
              </w:rPr>
              <w:t>政府</w:t>
            </w:r>
          </w:p>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6"/>
                <w:sz w:val="30"/>
                <w:szCs w:val="30"/>
                <w:lang w:eastAsia="zh-CN"/>
              </w:rPr>
              <w:t>山西交控集团</w:t>
            </w:r>
          </w:p>
        </w:tc>
        <w:tc>
          <w:tcPr>
            <w:tcW w:w="3060"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持续在高速及城市路段物理平台进行测试</w:t>
            </w:r>
          </w:p>
        </w:tc>
        <w:tc>
          <w:tcPr>
            <w:tcW w:w="2200" w:type="dxa"/>
            <w:vAlign w:val="center"/>
          </w:tcPr>
          <w:p>
            <w:pPr>
              <w:spacing w:line="360" w:lineRule="exact"/>
              <w:jc w:val="center"/>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z w:val="30"/>
                <w:szCs w:val="30"/>
              </w:rPr>
              <w:t>山西交</w:t>
            </w:r>
            <w:r>
              <w:rPr>
                <w:rFonts w:hint="eastAsia" w:ascii="仿宋_GB2312" w:hAnsi="仿宋_GB2312" w:eastAsia="仿宋_GB2312" w:cs="仿宋_GB2312"/>
                <w:sz w:val="30"/>
                <w:szCs w:val="30"/>
                <w:lang w:eastAsia="zh-CN"/>
              </w:rPr>
              <w:t>控</w:t>
            </w:r>
            <w:r>
              <w:rPr>
                <w:rFonts w:hint="eastAsia" w:ascii="仿宋_GB2312" w:hAnsi="仿宋_GB2312" w:eastAsia="仿宋_GB2312" w:cs="仿宋_GB2312"/>
                <w:sz w:val="30"/>
                <w:szCs w:val="30"/>
              </w:rPr>
              <w:t>集团</w:t>
            </w:r>
          </w:p>
        </w:tc>
        <w:tc>
          <w:tcPr>
            <w:tcW w:w="24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依托百度公司，完成测试路段数据标注，建成车路协同数据标注支撑体系</w:t>
            </w:r>
          </w:p>
        </w:tc>
        <w:tc>
          <w:tcPr>
            <w:tcW w:w="1873" w:type="dxa"/>
            <w:vMerge w:val="restart"/>
            <w:vAlign w:val="center"/>
          </w:tcPr>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阳泉市</w:t>
            </w:r>
            <w:r>
              <w:rPr>
                <w:rFonts w:hint="eastAsia" w:ascii="仿宋_GB2312" w:hAnsi="仿宋_GB2312" w:eastAsia="仿宋_GB2312" w:cs="仿宋_GB2312"/>
                <w:sz w:val="30"/>
                <w:szCs w:val="30"/>
                <w:lang w:eastAsia="zh-CN"/>
              </w:rPr>
              <w:t>政府</w:t>
            </w:r>
          </w:p>
          <w:p>
            <w:pPr>
              <w:spacing w:line="360" w:lineRule="exact"/>
              <w:jc w:val="center"/>
              <w:rPr>
                <w:rFonts w:hint="eastAsia" w:ascii="仿宋_GB2312" w:hAnsi="仿宋_GB2312" w:eastAsia="仿宋_GB2312" w:cs="仿宋_GB2312"/>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17" w:type="dxa"/>
            <w:vMerge w:val="continue"/>
            <w:vAlign w:val="center"/>
          </w:tcPr>
          <w:p>
            <w:pPr>
              <w:spacing w:line="360" w:lineRule="exact"/>
              <w:rPr>
                <w:rFonts w:ascii="仿宋_GB2312" w:hAnsi="仿宋_GB2312" w:eastAsia="仿宋_GB2312" w:cs="仿宋_GB2312"/>
                <w:spacing w:val="-23"/>
                <w:sz w:val="30"/>
                <w:szCs w:val="30"/>
              </w:rPr>
            </w:pPr>
          </w:p>
        </w:tc>
        <w:tc>
          <w:tcPr>
            <w:tcW w:w="1467" w:type="dxa"/>
            <w:vMerge w:val="continue"/>
            <w:vAlign w:val="center"/>
          </w:tcPr>
          <w:p>
            <w:pPr>
              <w:spacing w:line="360" w:lineRule="exact"/>
              <w:rPr>
                <w:rFonts w:ascii="仿宋_GB2312" w:hAnsi="仿宋_GB2312" w:eastAsia="仿宋_GB2312" w:cs="仿宋_GB2312"/>
                <w:sz w:val="30"/>
                <w:szCs w:val="30"/>
              </w:rPr>
            </w:pPr>
          </w:p>
        </w:tc>
        <w:tc>
          <w:tcPr>
            <w:tcW w:w="2295"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建设智能运控系统、多元感知物联网、基础设施数字孪生系统等</w:t>
            </w:r>
          </w:p>
        </w:tc>
        <w:tc>
          <w:tcPr>
            <w:tcW w:w="2030" w:type="dxa"/>
            <w:vMerge w:val="continue"/>
            <w:vAlign w:val="center"/>
          </w:tcPr>
          <w:p>
            <w:pPr>
              <w:spacing w:line="360" w:lineRule="exact"/>
              <w:rPr>
                <w:rFonts w:ascii="仿宋_GB2312" w:hAnsi="仿宋_GB2312" w:eastAsia="仿宋_GB2312" w:cs="仿宋_GB2312"/>
                <w:spacing w:val="-23"/>
                <w:sz w:val="30"/>
                <w:szCs w:val="30"/>
              </w:rPr>
            </w:pPr>
          </w:p>
        </w:tc>
        <w:tc>
          <w:tcPr>
            <w:tcW w:w="1960" w:type="dxa"/>
            <w:vMerge w:val="continue"/>
            <w:vAlign w:val="center"/>
          </w:tcPr>
          <w:p>
            <w:pPr>
              <w:spacing w:line="360" w:lineRule="exact"/>
              <w:rPr>
                <w:rFonts w:ascii="仿宋_GB2312" w:hAnsi="仿宋_GB2312" w:eastAsia="仿宋_GB2312" w:cs="仿宋_GB2312"/>
                <w:sz w:val="30"/>
                <w:szCs w:val="30"/>
              </w:rPr>
            </w:pPr>
          </w:p>
        </w:tc>
        <w:tc>
          <w:tcPr>
            <w:tcW w:w="2127" w:type="dxa"/>
            <w:vMerge w:val="continue"/>
            <w:vAlign w:val="center"/>
          </w:tcPr>
          <w:p>
            <w:pPr>
              <w:spacing w:line="360" w:lineRule="exact"/>
              <w:jc w:val="center"/>
              <w:rPr>
                <w:rFonts w:ascii="仿宋_GB2312" w:hAnsi="仿宋_GB2312" w:eastAsia="仿宋_GB2312" w:cs="仿宋_GB2312"/>
                <w:sz w:val="30"/>
                <w:szCs w:val="30"/>
              </w:rPr>
            </w:pPr>
          </w:p>
        </w:tc>
        <w:tc>
          <w:tcPr>
            <w:tcW w:w="30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在测试区域建设5G通信网、建成多源数据融合的边云协同平台</w:t>
            </w:r>
          </w:p>
        </w:tc>
        <w:tc>
          <w:tcPr>
            <w:tcW w:w="2200" w:type="dxa"/>
            <w:vMerge w:val="restart"/>
            <w:vAlign w:val="center"/>
          </w:tcPr>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阳泉市政府</w:t>
            </w:r>
          </w:p>
          <w:p>
            <w:pPr>
              <w:spacing w:line="360" w:lineRule="exact"/>
              <w:jc w:val="center"/>
              <w:rPr>
                <w:rFonts w:ascii="仿宋_GB2312" w:hAnsi="仿宋_GB2312" w:eastAsia="仿宋_GB2312" w:cs="仿宋_GB2312"/>
                <w:spacing w:val="-23"/>
                <w:sz w:val="30"/>
                <w:szCs w:val="30"/>
              </w:rPr>
            </w:pPr>
            <w:r>
              <w:rPr>
                <w:rFonts w:hint="eastAsia" w:ascii="仿宋_GB2312" w:hAnsi="仿宋_GB2312" w:eastAsia="仿宋_GB2312" w:cs="仿宋_GB2312"/>
                <w:spacing w:val="-28"/>
                <w:sz w:val="30"/>
                <w:szCs w:val="30"/>
                <w:lang w:eastAsia="zh-CN"/>
              </w:rPr>
              <w:t>中国移动山西公司</w:t>
            </w:r>
          </w:p>
        </w:tc>
        <w:tc>
          <w:tcPr>
            <w:tcW w:w="2460" w:type="dxa"/>
            <w:vMerge w:val="continue"/>
            <w:vAlign w:val="center"/>
          </w:tcPr>
          <w:p>
            <w:pPr>
              <w:spacing w:line="360" w:lineRule="exact"/>
              <w:jc w:val="both"/>
              <w:rPr>
                <w:rFonts w:ascii="仿宋_GB2312" w:hAnsi="仿宋_GB2312" w:eastAsia="仿宋_GB2312" w:cs="仿宋_GB2312"/>
                <w:sz w:val="30"/>
                <w:szCs w:val="30"/>
              </w:rPr>
            </w:pPr>
          </w:p>
        </w:tc>
        <w:tc>
          <w:tcPr>
            <w:tcW w:w="1873" w:type="dxa"/>
            <w:vMerge w:val="continue"/>
            <w:vAlign w:val="center"/>
          </w:tcPr>
          <w:p>
            <w:pPr>
              <w:spacing w:line="360" w:lineRule="exac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jc w:val="center"/>
        </w:trPr>
        <w:tc>
          <w:tcPr>
            <w:tcW w:w="1417" w:type="dxa"/>
            <w:vMerge w:val="continue"/>
            <w:vAlign w:val="center"/>
          </w:tcPr>
          <w:p>
            <w:pPr>
              <w:spacing w:line="360" w:lineRule="exact"/>
              <w:rPr>
                <w:rFonts w:ascii="仿宋_GB2312" w:hAnsi="仿宋_GB2312" w:eastAsia="仿宋_GB2312" w:cs="仿宋_GB2312"/>
                <w:spacing w:val="-23"/>
                <w:sz w:val="30"/>
                <w:szCs w:val="30"/>
              </w:rPr>
            </w:pPr>
          </w:p>
        </w:tc>
        <w:tc>
          <w:tcPr>
            <w:tcW w:w="1467" w:type="dxa"/>
            <w:vMerge w:val="continue"/>
            <w:vAlign w:val="center"/>
          </w:tcPr>
          <w:p>
            <w:pPr>
              <w:spacing w:line="360" w:lineRule="exact"/>
              <w:rPr>
                <w:rFonts w:ascii="仿宋_GB2312" w:hAnsi="仿宋_GB2312" w:eastAsia="仿宋_GB2312" w:cs="仿宋_GB2312"/>
                <w:sz w:val="30"/>
                <w:szCs w:val="30"/>
              </w:rPr>
            </w:pPr>
          </w:p>
        </w:tc>
        <w:tc>
          <w:tcPr>
            <w:tcW w:w="2295" w:type="dxa"/>
            <w:vMerge w:val="continue"/>
            <w:vAlign w:val="center"/>
          </w:tcPr>
          <w:p>
            <w:pPr>
              <w:spacing w:line="360" w:lineRule="exact"/>
              <w:jc w:val="both"/>
              <w:rPr>
                <w:rFonts w:ascii="仿宋_GB2312" w:hAnsi="仿宋_GB2312" w:eastAsia="仿宋_GB2312" w:cs="仿宋_GB2312"/>
                <w:sz w:val="30"/>
                <w:szCs w:val="30"/>
              </w:rPr>
            </w:pPr>
          </w:p>
        </w:tc>
        <w:tc>
          <w:tcPr>
            <w:tcW w:w="2030" w:type="dxa"/>
            <w:vMerge w:val="continue"/>
            <w:vAlign w:val="center"/>
          </w:tcPr>
          <w:p>
            <w:pPr>
              <w:spacing w:line="360" w:lineRule="exact"/>
              <w:rPr>
                <w:rFonts w:ascii="仿宋_GB2312" w:hAnsi="仿宋_GB2312" w:eastAsia="仿宋_GB2312" w:cs="仿宋_GB2312"/>
                <w:spacing w:val="-23"/>
                <w:sz w:val="30"/>
                <w:szCs w:val="30"/>
              </w:rPr>
            </w:pPr>
          </w:p>
        </w:tc>
        <w:tc>
          <w:tcPr>
            <w:tcW w:w="1960" w:type="dxa"/>
            <w:vMerge w:val="continue"/>
            <w:vAlign w:val="center"/>
          </w:tcPr>
          <w:p>
            <w:pPr>
              <w:spacing w:line="360" w:lineRule="exact"/>
              <w:rPr>
                <w:rFonts w:ascii="仿宋_GB2312" w:hAnsi="仿宋_GB2312" w:eastAsia="仿宋_GB2312" w:cs="仿宋_GB2312"/>
                <w:sz w:val="30"/>
                <w:szCs w:val="30"/>
              </w:rPr>
            </w:pPr>
          </w:p>
        </w:tc>
        <w:tc>
          <w:tcPr>
            <w:tcW w:w="2127" w:type="dxa"/>
            <w:vMerge w:val="continue"/>
            <w:vAlign w:val="center"/>
          </w:tcPr>
          <w:p>
            <w:pPr>
              <w:spacing w:line="360" w:lineRule="exact"/>
              <w:jc w:val="center"/>
              <w:rPr>
                <w:rFonts w:ascii="仿宋_GB2312" w:hAnsi="仿宋_GB2312" w:eastAsia="仿宋_GB2312" w:cs="仿宋_GB2312"/>
                <w:sz w:val="30"/>
                <w:szCs w:val="30"/>
              </w:rPr>
            </w:pPr>
          </w:p>
        </w:tc>
        <w:tc>
          <w:tcPr>
            <w:tcW w:w="3060" w:type="dxa"/>
            <w:vMerge w:val="continue"/>
            <w:vAlign w:val="center"/>
          </w:tcPr>
          <w:p>
            <w:pPr>
              <w:spacing w:line="360" w:lineRule="exact"/>
              <w:jc w:val="both"/>
              <w:rPr>
                <w:rFonts w:ascii="仿宋_GB2312" w:hAnsi="仿宋_GB2312" w:eastAsia="仿宋_GB2312" w:cs="仿宋_GB2312"/>
                <w:sz w:val="30"/>
                <w:szCs w:val="30"/>
              </w:rPr>
            </w:pPr>
          </w:p>
        </w:tc>
        <w:tc>
          <w:tcPr>
            <w:tcW w:w="2200" w:type="dxa"/>
            <w:vMerge w:val="continue"/>
            <w:vAlign w:val="center"/>
          </w:tcPr>
          <w:p>
            <w:pPr>
              <w:spacing w:line="360" w:lineRule="exact"/>
              <w:rPr>
                <w:rFonts w:ascii="仿宋_GB2312" w:hAnsi="仿宋_GB2312" w:eastAsia="仿宋_GB2312" w:cs="仿宋_GB2312"/>
                <w:spacing w:val="-23"/>
                <w:sz w:val="30"/>
                <w:szCs w:val="30"/>
              </w:rPr>
            </w:pPr>
          </w:p>
        </w:tc>
        <w:tc>
          <w:tcPr>
            <w:tcW w:w="24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针对路段测试示范场景，设计形成道路基础设施和通信技术的综合解决方案</w:t>
            </w:r>
          </w:p>
        </w:tc>
        <w:tc>
          <w:tcPr>
            <w:tcW w:w="1873" w:type="dxa"/>
            <w:vMerge w:val="restart"/>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阳泉市</w:t>
            </w:r>
            <w:r>
              <w:rPr>
                <w:rFonts w:hint="eastAsia" w:ascii="仿宋_GB2312" w:hAnsi="仿宋_GB2312" w:eastAsia="仿宋_GB2312" w:cs="仿宋_GB2312"/>
                <w:sz w:val="30"/>
                <w:szCs w:val="30"/>
                <w:lang w:eastAsia="zh-CN"/>
              </w:rPr>
              <w:t>政府</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pacing w:val="-20"/>
                <w:sz w:val="30"/>
                <w:szCs w:val="30"/>
              </w:rPr>
              <w:t>山西交</w:t>
            </w:r>
            <w:r>
              <w:rPr>
                <w:rFonts w:hint="eastAsia" w:ascii="仿宋_GB2312" w:hAnsi="仿宋_GB2312" w:eastAsia="仿宋_GB2312" w:cs="仿宋_GB2312"/>
                <w:spacing w:val="-20"/>
                <w:sz w:val="30"/>
                <w:szCs w:val="30"/>
                <w:lang w:eastAsia="zh-CN"/>
              </w:rPr>
              <w:t>控</w:t>
            </w:r>
            <w:r>
              <w:rPr>
                <w:rFonts w:hint="eastAsia" w:ascii="仿宋_GB2312" w:hAnsi="仿宋_GB2312" w:eastAsia="仿宋_GB2312" w:cs="仿宋_GB2312"/>
                <w:spacing w:val="-20"/>
                <w:sz w:val="30"/>
                <w:szCs w:val="30"/>
              </w:rPr>
              <w:t>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Merge w:val="restart"/>
            <w:vAlign w:val="center"/>
          </w:tcPr>
          <w:p>
            <w:pPr>
              <w:spacing w:line="360" w:lineRule="exact"/>
              <w:jc w:val="both"/>
              <w:rPr>
                <w:rFonts w:hint="default" w:ascii="仿宋_GB2312" w:hAnsi="仿宋_GB2312" w:eastAsia="仿宋_GB2312" w:cs="仿宋_GB2312"/>
                <w:spacing w:val="-23"/>
                <w:sz w:val="30"/>
                <w:szCs w:val="30"/>
                <w:lang w:val="en-US" w:eastAsia="zh-CN"/>
              </w:rPr>
            </w:pPr>
            <w:r>
              <w:rPr>
                <w:rFonts w:hint="eastAsia" w:ascii="仿宋_GB2312" w:hAnsi="仿宋_GB2312" w:eastAsia="仿宋_GB2312" w:cs="仿宋_GB2312"/>
                <w:spacing w:val="-6"/>
                <w:sz w:val="30"/>
                <w:szCs w:val="30"/>
                <w:lang w:val="en-US" w:eastAsia="zh-CN"/>
              </w:rPr>
              <w:t>建设清洁高效的供电系统，推动太阳能、风能在测试区域的供电应用</w:t>
            </w:r>
          </w:p>
        </w:tc>
        <w:tc>
          <w:tcPr>
            <w:tcW w:w="2030" w:type="dxa"/>
            <w:vMerge w:val="restart"/>
            <w:vAlign w:val="center"/>
          </w:tcPr>
          <w:p>
            <w:pPr>
              <w:spacing w:line="360" w:lineRule="exact"/>
              <w:jc w:val="center"/>
              <w:rPr>
                <w:rFonts w:ascii="仿宋_GB2312" w:hAnsi="仿宋_GB2312" w:eastAsia="仿宋_GB2312" w:cs="仿宋_GB2312"/>
                <w:spacing w:val="-23"/>
                <w:sz w:val="30"/>
                <w:szCs w:val="30"/>
              </w:rPr>
            </w:pPr>
            <w:r>
              <w:rPr>
                <w:rFonts w:hint="eastAsia" w:ascii="仿宋_GB2312" w:hAnsi="仿宋_GB2312" w:eastAsia="仿宋_GB2312" w:cs="仿宋_GB2312"/>
                <w:spacing w:val="-23"/>
                <w:sz w:val="30"/>
                <w:szCs w:val="30"/>
                <w:lang w:eastAsia="zh-CN"/>
              </w:rPr>
              <w:t>阳泉市政府</w:t>
            </w: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在测试区域利用阳泉市光伏领跑者基地开展清洁供电应用</w:t>
            </w:r>
          </w:p>
        </w:tc>
        <w:tc>
          <w:tcPr>
            <w:tcW w:w="2200" w:type="dxa"/>
            <w:vMerge w:val="restart"/>
            <w:vAlign w:val="center"/>
          </w:tcPr>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阳泉市</w:t>
            </w:r>
            <w:r>
              <w:rPr>
                <w:rFonts w:hint="eastAsia" w:ascii="仿宋_GB2312" w:hAnsi="仿宋_GB2312" w:eastAsia="仿宋_GB2312" w:cs="仿宋_GB2312"/>
                <w:sz w:val="30"/>
                <w:szCs w:val="30"/>
                <w:lang w:eastAsia="zh-CN"/>
              </w:rPr>
              <w:t>政府</w:t>
            </w:r>
          </w:p>
          <w:p>
            <w:pPr>
              <w:spacing w:line="360" w:lineRule="exact"/>
              <w:jc w:val="center"/>
              <w:rPr>
                <w:rFonts w:ascii="仿宋_GB2312" w:hAnsi="仿宋_GB2312" w:eastAsia="仿宋_GB2312" w:cs="仿宋_GB2312"/>
                <w:spacing w:val="-23"/>
                <w:sz w:val="30"/>
                <w:szCs w:val="30"/>
              </w:rPr>
            </w:pPr>
            <w:r>
              <w:rPr>
                <w:rFonts w:hint="eastAsia" w:ascii="仿宋_GB2312" w:hAnsi="仿宋_GB2312" w:eastAsia="仿宋_GB2312" w:cs="仿宋_GB2312"/>
                <w:spacing w:val="-28"/>
                <w:sz w:val="30"/>
                <w:szCs w:val="30"/>
              </w:rPr>
              <w:t>国家电网阳泉公司</w:t>
            </w:r>
          </w:p>
        </w:tc>
        <w:tc>
          <w:tcPr>
            <w:tcW w:w="2460" w:type="dxa"/>
            <w:vMerge w:val="continue"/>
            <w:vAlign w:val="center"/>
          </w:tcPr>
          <w:p>
            <w:pPr>
              <w:spacing w:line="360" w:lineRule="exact"/>
              <w:jc w:val="both"/>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Merge w:val="continue"/>
            <w:vAlign w:val="center"/>
          </w:tcPr>
          <w:p>
            <w:pPr>
              <w:spacing w:line="360" w:lineRule="exact"/>
              <w:jc w:val="both"/>
              <w:rPr>
                <w:rFonts w:hint="eastAsia" w:ascii="仿宋_GB2312" w:hAnsi="仿宋_GB2312" w:eastAsia="仿宋_GB2312" w:cs="仿宋_GB2312"/>
                <w:sz w:val="30"/>
                <w:szCs w:val="30"/>
              </w:rPr>
            </w:pPr>
          </w:p>
        </w:tc>
        <w:tc>
          <w:tcPr>
            <w:tcW w:w="2030" w:type="dxa"/>
            <w:vMerge w:val="continue"/>
            <w:vAlign w:val="center"/>
          </w:tcPr>
          <w:p>
            <w:pPr>
              <w:spacing w:line="360" w:lineRule="exact"/>
              <w:rPr>
                <w:rFonts w:hint="eastAsia" w:ascii="仿宋_GB2312" w:hAnsi="仿宋_GB2312" w:eastAsia="仿宋_GB2312" w:cs="仿宋_GB2312"/>
                <w:sz w:val="30"/>
                <w:szCs w:val="30"/>
              </w:rPr>
            </w:pP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Merge w:val="continue"/>
            <w:vAlign w:val="center"/>
          </w:tcPr>
          <w:p>
            <w:pPr>
              <w:spacing w:line="360" w:lineRule="exact"/>
              <w:jc w:val="both"/>
              <w:rPr>
                <w:rFonts w:hint="eastAsia" w:ascii="仿宋_GB2312" w:hAnsi="仿宋_GB2312" w:eastAsia="仿宋_GB2312" w:cs="仿宋_GB2312"/>
                <w:sz w:val="30"/>
                <w:szCs w:val="30"/>
              </w:rPr>
            </w:pPr>
          </w:p>
        </w:tc>
        <w:tc>
          <w:tcPr>
            <w:tcW w:w="2200" w:type="dxa"/>
            <w:vMerge w:val="continue"/>
            <w:vAlign w:val="center"/>
          </w:tcPr>
          <w:p>
            <w:pPr>
              <w:spacing w:line="360" w:lineRule="exact"/>
              <w:rPr>
                <w:rFonts w:ascii="仿宋_GB2312" w:hAnsi="仿宋_GB2312" w:eastAsia="仿宋_GB2312" w:cs="仿宋_GB2312"/>
                <w:spacing w:val="-23"/>
                <w:sz w:val="30"/>
                <w:szCs w:val="30"/>
              </w:rPr>
            </w:pPr>
          </w:p>
        </w:tc>
        <w:tc>
          <w:tcPr>
            <w:tcW w:w="24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pacing w:val="-11"/>
                <w:sz w:val="30"/>
                <w:szCs w:val="30"/>
              </w:rPr>
              <w:t>开展智能网联货车关键核心技术攻关，设计适合重载货运道路状况的L4级以上智能网联汽车计算基础平台架构，完成L4级以上智能网联重载货车研发，重载货车智能化水平显著提升</w:t>
            </w: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研发制造用于测试的智能网联汽车</w:t>
            </w:r>
          </w:p>
        </w:tc>
        <w:tc>
          <w:tcPr>
            <w:tcW w:w="2030" w:type="dxa"/>
            <w:vMerge w:val="continue"/>
            <w:vAlign w:val="center"/>
          </w:tcPr>
          <w:p>
            <w:pPr>
              <w:spacing w:line="360" w:lineRule="exact"/>
              <w:jc w:val="center"/>
              <w:rPr>
                <w:rFonts w:hint="eastAsia" w:ascii="仿宋_GB2312" w:hAnsi="仿宋_GB2312" w:eastAsia="仿宋_GB2312" w:cs="仿宋_GB2312"/>
                <w:sz w:val="30"/>
                <w:szCs w:val="30"/>
              </w:rPr>
            </w:pP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改造自动驾驶车辆1-3台</w:t>
            </w:r>
          </w:p>
        </w:tc>
        <w:tc>
          <w:tcPr>
            <w:tcW w:w="2200" w:type="dxa"/>
            <w:vMerge w:val="restart"/>
            <w:vAlign w:val="center"/>
          </w:tcPr>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阳泉市政府</w:t>
            </w:r>
          </w:p>
          <w:p>
            <w:pPr>
              <w:spacing w:line="360" w:lineRule="exact"/>
              <w:jc w:val="center"/>
              <w:rPr>
                <w:rFonts w:ascii="仿宋_GB2312" w:hAnsi="仿宋_GB2312" w:eastAsia="仿宋_GB2312" w:cs="仿宋_GB2312"/>
                <w:spacing w:val="-23"/>
                <w:sz w:val="30"/>
                <w:szCs w:val="30"/>
              </w:rPr>
            </w:pPr>
            <w:r>
              <w:rPr>
                <w:rFonts w:hint="eastAsia" w:ascii="仿宋_GB2312" w:hAnsi="仿宋_GB2312" w:eastAsia="仿宋_GB2312" w:cs="仿宋_GB2312"/>
                <w:sz w:val="30"/>
                <w:szCs w:val="30"/>
                <w:lang w:eastAsia="zh-CN"/>
              </w:rPr>
              <w:t>山西交控集团</w:t>
            </w: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构建车路协同数据标注支撑体系</w:t>
            </w: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完成测试路段数据标注</w:t>
            </w:r>
          </w:p>
        </w:tc>
        <w:tc>
          <w:tcPr>
            <w:tcW w:w="2030" w:type="dxa"/>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阳泉市</w:t>
            </w:r>
            <w:r>
              <w:rPr>
                <w:rFonts w:hint="eastAsia" w:ascii="仿宋_GB2312" w:hAnsi="仿宋_GB2312" w:eastAsia="仿宋_GB2312" w:cs="仿宋_GB2312"/>
                <w:sz w:val="30"/>
                <w:szCs w:val="30"/>
                <w:lang w:eastAsia="zh-CN"/>
              </w:rPr>
              <w:t>政府</w:t>
            </w: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开展智能车载终端、车规级芯片等关键零部件的研发应用，开展车辆智能驱动、线控制动、线控转向、电子稳定系统的研发应用</w:t>
            </w:r>
          </w:p>
        </w:tc>
        <w:tc>
          <w:tcPr>
            <w:tcW w:w="2200" w:type="dxa"/>
            <w:vMerge w:val="continue"/>
            <w:vAlign w:val="center"/>
          </w:tcPr>
          <w:p>
            <w:pPr>
              <w:spacing w:line="360" w:lineRule="exact"/>
              <w:rPr>
                <w:rFonts w:ascii="仿宋_GB2312" w:hAnsi="仿宋_GB2312" w:eastAsia="仿宋_GB2312" w:cs="仿宋_GB2312"/>
                <w:spacing w:val="-23"/>
                <w:sz w:val="28"/>
                <w:szCs w:val="28"/>
              </w:rPr>
            </w:pP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continue"/>
            <w:vAlign w:val="center"/>
          </w:tcPr>
          <w:p>
            <w:pPr>
              <w:spacing w:line="360" w:lineRule="exact"/>
              <w:rPr>
                <w:rFonts w:ascii="仿宋_GB2312" w:hAnsi="仿宋_GB2312" w:eastAsia="仿宋_GB2312" w:cs="仿宋_GB2312"/>
                <w:sz w:val="30"/>
                <w:szCs w:val="30"/>
              </w:rPr>
            </w:pP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开展车载视觉系统、激光/毫米波雷达等感知技术的研发应用</w:t>
            </w:r>
          </w:p>
        </w:tc>
        <w:tc>
          <w:tcPr>
            <w:tcW w:w="2030" w:type="dxa"/>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山西交</w:t>
            </w:r>
            <w:r>
              <w:rPr>
                <w:rFonts w:hint="eastAsia" w:ascii="仿宋_GB2312" w:hAnsi="仿宋_GB2312" w:eastAsia="仿宋_GB2312" w:cs="仿宋_GB2312"/>
                <w:sz w:val="30"/>
                <w:szCs w:val="30"/>
                <w:lang w:eastAsia="zh-CN"/>
              </w:rPr>
              <w:t>控</w:t>
            </w:r>
            <w:r>
              <w:rPr>
                <w:rFonts w:hint="eastAsia" w:ascii="仿宋_GB2312" w:hAnsi="仿宋_GB2312" w:eastAsia="仿宋_GB2312" w:cs="仿宋_GB2312"/>
                <w:sz w:val="30"/>
                <w:szCs w:val="30"/>
              </w:rPr>
              <w:t>集团</w:t>
            </w: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Merge w:val="continue"/>
            <w:vAlign w:val="center"/>
          </w:tcPr>
          <w:p>
            <w:pPr>
              <w:spacing w:line="360" w:lineRule="exact"/>
              <w:rPr>
                <w:rFonts w:ascii="仿宋_GB2312" w:hAnsi="仿宋_GB2312" w:eastAsia="仿宋_GB2312" w:cs="仿宋_GB2312"/>
                <w:sz w:val="28"/>
                <w:szCs w:val="28"/>
              </w:rPr>
            </w:pPr>
          </w:p>
        </w:tc>
        <w:tc>
          <w:tcPr>
            <w:tcW w:w="2200" w:type="dxa"/>
            <w:vMerge w:val="continue"/>
            <w:vAlign w:val="center"/>
          </w:tcPr>
          <w:p>
            <w:pPr>
              <w:spacing w:line="360" w:lineRule="exact"/>
              <w:rPr>
                <w:rFonts w:ascii="仿宋_GB2312" w:hAnsi="仿宋_GB2312" w:eastAsia="仿宋_GB2312" w:cs="仿宋_GB2312"/>
                <w:spacing w:val="-23"/>
                <w:sz w:val="28"/>
                <w:szCs w:val="28"/>
              </w:rPr>
            </w:pP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0" w:hRule="atLeast"/>
          <w:jc w:val="center"/>
        </w:trPr>
        <w:tc>
          <w:tcPr>
            <w:tcW w:w="1417" w:type="dxa"/>
            <w:vMerge w:val="restart"/>
            <w:vAlign w:val="center"/>
          </w:tcPr>
          <w:p>
            <w:pPr>
              <w:spacing w:line="360" w:lineRule="exact"/>
              <w:rPr>
                <w:rFonts w:hint="eastAsia" w:ascii="黑体" w:hAnsi="黑体" w:eastAsia="黑体" w:cs="黑体"/>
                <w:sz w:val="30"/>
                <w:szCs w:val="30"/>
                <w:lang w:eastAsia="zh-CN"/>
              </w:rPr>
            </w:pPr>
            <w:r>
              <w:rPr>
                <w:rFonts w:hint="eastAsia" w:ascii="黑体" w:hAnsi="黑体" w:eastAsia="黑体" w:cs="黑体"/>
                <w:sz w:val="30"/>
                <w:szCs w:val="30"/>
              </w:rPr>
              <w:t>智能网联重载货运车路协同</w:t>
            </w:r>
            <w:r>
              <w:rPr>
                <w:rFonts w:hint="eastAsia" w:ascii="黑体" w:hAnsi="黑体" w:eastAsia="黑体" w:cs="黑体"/>
                <w:sz w:val="30"/>
                <w:szCs w:val="30"/>
                <w:lang w:eastAsia="zh-CN"/>
              </w:rPr>
              <w:t>发展</w:t>
            </w:r>
          </w:p>
          <w:p>
            <w:pPr>
              <w:spacing w:line="360" w:lineRule="exact"/>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rightChars="0"/>
              <w:textAlignment w:val="auto"/>
              <w:rPr>
                <w:rFonts w:hint="eastAsia" w:ascii="仿宋_GB2312" w:hAnsi="仿宋_GB2312" w:eastAsia="仿宋_GB2312" w:cs="仿宋_GB2312"/>
                <w:sz w:val="30"/>
                <w:szCs w:val="30"/>
                <w:lang w:eastAsia="zh-CN"/>
              </w:rPr>
            </w:pPr>
          </w:p>
          <w:p>
            <w:pPr>
              <w:spacing w:line="360" w:lineRule="exact"/>
              <w:rPr>
                <w:rFonts w:hint="eastAsia" w:ascii="仿宋_GB2312" w:hAnsi="仿宋_GB2312" w:eastAsia="仿宋_GB2312" w:cs="仿宋_GB2312"/>
                <w:spacing w:val="-23"/>
                <w:sz w:val="30"/>
                <w:szCs w:val="30"/>
                <w:lang w:eastAsia="zh-CN"/>
              </w:rPr>
            </w:pPr>
          </w:p>
        </w:tc>
        <w:tc>
          <w:tcPr>
            <w:tcW w:w="1467"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构建车路协同数据标注支撑体系</w:t>
            </w:r>
          </w:p>
        </w:tc>
        <w:tc>
          <w:tcPr>
            <w:tcW w:w="2295" w:type="dxa"/>
            <w:vAlign w:val="center"/>
          </w:tcPr>
          <w:p>
            <w:pPr>
              <w:spacing w:line="36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构建智能网联货车决策控制平台</w:t>
            </w:r>
            <w:r>
              <w:rPr>
                <w:rFonts w:hint="eastAsia" w:ascii="仿宋_GB2312" w:hAnsi="仿宋_GB2312" w:eastAsia="仿宋_GB2312" w:cs="仿宋_GB2312"/>
                <w:sz w:val="30"/>
                <w:szCs w:val="30"/>
                <w:lang w:eastAsia="zh-CN"/>
              </w:rPr>
              <w:t>和</w:t>
            </w:r>
            <w:r>
              <w:rPr>
                <w:rFonts w:hint="eastAsia" w:ascii="仿宋_GB2312" w:hAnsi="仿宋_GB2312" w:eastAsia="仿宋_GB2312" w:cs="仿宋_GB2312"/>
                <w:sz w:val="30"/>
                <w:szCs w:val="30"/>
              </w:rPr>
              <w:t>数据库，设计L4级以上智能网联汽车计算基础平台架构</w:t>
            </w:r>
            <w:r>
              <w:rPr>
                <w:rFonts w:hint="eastAsia" w:ascii="仿宋_GB2312" w:hAnsi="仿宋_GB2312" w:eastAsia="仿宋_GB2312" w:cs="仿宋_GB2312"/>
                <w:sz w:val="30"/>
                <w:szCs w:val="30"/>
                <w:lang w:eastAsia="zh-CN"/>
              </w:rPr>
              <w:t>，搭建智能网联货车场景数据库</w:t>
            </w:r>
          </w:p>
        </w:tc>
        <w:tc>
          <w:tcPr>
            <w:tcW w:w="2030" w:type="dxa"/>
            <w:vAlign w:val="center"/>
          </w:tcPr>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阳泉市政府</w:t>
            </w:r>
          </w:p>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山西交控集团</w:t>
            </w:r>
          </w:p>
        </w:tc>
        <w:tc>
          <w:tcPr>
            <w:tcW w:w="19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依托测试区域特征，基本形成智能网联重载货运配套基础设施体系和通信技术体系</w:t>
            </w:r>
          </w:p>
        </w:tc>
        <w:tc>
          <w:tcPr>
            <w:tcW w:w="2127" w:type="dxa"/>
            <w:vMerge w:val="restart"/>
            <w:vAlign w:val="center"/>
          </w:tcPr>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阳泉市</w:t>
            </w:r>
            <w:r>
              <w:rPr>
                <w:rFonts w:hint="eastAsia" w:ascii="仿宋_GB2312" w:hAnsi="仿宋_GB2312" w:eastAsia="仿宋_GB2312" w:cs="仿宋_GB2312"/>
                <w:sz w:val="30"/>
                <w:szCs w:val="30"/>
                <w:lang w:eastAsia="zh-CN"/>
              </w:rPr>
              <w:t>政府</w:t>
            </w:r>
          </w:p>
          <w:p>
            <w:pPr>
              <w:spacing w:line="360" w:lineRule="exact"/>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山西交</w:t>
            </w:r>
            <w:r>
              <w:rPr>
                <w:rFonts w:hint="eastAsia" w:ascii="仿宋_GB2312" w:hAnsi="仿宋_GB2312" w:eastAsia="仿宋_GB2312" w:cs="仿宋_GB2312"/>
                <w:spacing w:val="-20"/>
                <w:sz w:val="30"/>
                <w:szCs w:val="30"/>
                <w:lang w:eastAsia="zh-CN"/>
              </w:rPr>
              <w:t>控</w:t>
            </w:r>
            <w:r>
              <w:rPr>
                <w:rFonts w:hint="eastAsia" w:ascii="仿宋_GB2312" w:hAnsi="仿宋_GB2312" w:eastAsia="仿宋_GB2312" w:cs="仿宋_GB2312"/>
                <w:spacing w:val="-20"/>
                <w:sz w:val="30"/>
                <w:szCs w:val="30"/>
              </w:rPr>
              <w:t>集团</w:t>
            </w:r>
          </w:p>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中国移动</w:t>
            </w:r>
          </w:p>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山西公司</w:t>
            </w:r>
          </w:p>
        </w:tc>
        <w:tc>
          <w:tcPr>
            <w:tcW w:w="3060" w:type="dxa"/>
            <w:vAlign w:val="center"/>
          </w:tcPr>
          <w:p>
            <w:pPr>
              <w:spacing w:line="3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设计适合重载货运道路状况的L4级以上智能网联汽车计算基础平台架构，初步搭建中国标准智能网联货车场景数据库</w:t>
            </w:r>
          </w:p>
        </w:tc>
        <w:tc>
          <w:tcPr>
            <w:tcW w:w="2200" w:type="dxa"/>
            <w:vAlign w:val="center"/>
          </w:tcPr>
          <w:p>
            <w:pPr>
              <w:spacing w:line="360" w:lineRule="exact"/>
              <w:jc w:val="center"/>
              <w:rPr>
                <w:rFonts w:hint="eastAsia" w:ascii="仿宋_GB2312" w:hAnsi="仿宋_GB2312" w:eastAsia="仿宋_GB2312" w:cs="仿宋_GB2312"/>
                <w:spacing w:val="-23"/>
                <w:sz w:val="30"/>
                <w:szCs w:val="30"/>
                <w:lang w:eastAsia="zh-CN"/>
              </w:rPr>
            </w:pPr>
            <w:r>
              <w:rPr>
                <w:rFonts w:hint="eastAsia" w:ascii="仿宋_GB2312" w:hAnsi="仿宋_GB2312" w:eastAsia="仿宋_GB2312" w:cs="仿宋_GB2312"/>
                <w:spacing w:val="-23"/>
                <w:sz w:val="30"/>
                <w:szCs w:val="30"/>
                <w:lang w:eastAsia="zh-CN"/>
              </w:rPr>
              <w:t>阳泉市政府</w:t>
            </w:r>
          </w:p>
          <w:p>
            <w:pPr>
              <w:spacing w:line="360" w:lineRule="exact"/>
              <w:jc w:val="center"/>
              <w:rPr>
                <w:rFonts w:hint="eastAsia" w:ascii="仿宋_GB2312" w:hAnsi="仿宋_GB2312" w:eastAsia="仿宋_GB2312" w:cs="仿宋_GB2312"/>
                <w:spacing w:val="-23"/>
                <w:sz w:val="30"/>
                <w:szCs w:val="30"/>
                <w:lang w:eastAsia="zh-CN"/>
              </w:rPr>
            </w:pPr>
            <w:r>
              <w:rPr>
                <w:rFonts w:hint="eastAsia" w:ascii="仿宋_GB2312" w:hAnsi="仿宋_GB2312" w:eastAsia="仿宋_GB2312" w:cs="仿宋_GB2312"/>
                <w:spacing w:val="-23"/>
                <w:sz w:val="30"/>
                <w:szCs w:val="30"/>
                <w:lang w:eastAsia="zh-CN"/>
              </w:rPr>
              <w:t>山西交控集团</w:t>
            </w:r>
          </w:p>
        </w:tc>
        <w:tc>
          <w:tcPr>
            <w:tcW w:w="24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实现开放环境下头车人工驾驶、后车车路协同自动驾驶的编队运行测试</w:t>
            </w:r>
          </w:p>
        </w:tc>
        <w:tc>
          <w:tcPr>
            <w:tcW w:w="1873" w:type="dxa"/>
            <w:vMerge w:val="restart"/>
            <w:vAlign w:val="center"/>
          </w:tcPr>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阳泉市</w:t>
            </w:r>
            <w:r>
              <w:rPr>
                <w:rFonts w:hint="eastAsia" w:ascii="仿宋_GB2312" w:hAnsi="仿宋_GB2312" w:eastAsia="仿宋_GB2312" w:cs="仿宋_GB2312"/>
                <w:sz w:val="30"/>
                <w:szCs w:val="30"/>
                <w:lang w:eastAsia="zh-CN"/>
              </w:rPr>
              <w:t>政府</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pacing w:val="-20"/>
                <w:sz w:val="30"/>
                <w:szCs w:val="30"/>
              </w:rPr>
              <w:t>山西交</w:t>
            </w:r>
            <w:r>
              <w:rPr>
                <w:rFonts w:hint="eastAsia" w:ascii="仿宋_GB2312" w:hAnsi="仿宋_GB2312" w:eastAsia="仿宋_GB2312" w:cs="仿宋_GB2312"/>
                <w:spacing w:val="-20"/>
                <w:sz w:val="30"/>
                <w:szCs w:val="30"/>
                <w:lang w:eastAsia="zh-CN"/>
              </w:rPr>
              <w:t>控</w:t>
            </w:r>
            <w:r>
              <w:rPr>
                <w:rFonts w:hint="eastAsia" w:ascii="仿宋_GB2312" w:hAnsi="仿宋_GB2312" w:eastAsia="仿宋_GB2312" w:cs="仿宋_GB2312"/>
                <w:spacing w:val="-20"/>
                <w:sz w:val="30"/>
                <w:szCs w:val="30"/>
              </w:rPr>
              <w:t>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1"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建立配套基础设施和通信技术体系</w:t>
            </w: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研发重载公路路域信息智能感知、融合以及车路交互技术</w:t>
            </w:r>
          </w:p>
        </w:tc>
        <w:tc>
          <w:tcPr>
            <w:tcW w:w="2030" w:type="dxa"/>
            <w:vMerge w:val="restart"/>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山西交</w:t>
            </w:r>
            <w:r>
              <w:rPr>
                <w:rFonts w:hint="eastAsia" w:ascii="仿宋_GB2312" w:hAnsi="仿宋_GB2312" w:eastAsia="仿宋_GB2312" w:cs="仿宋_GB2312"/>
                <w:sz w:val="30"/>
                <w:szCs w:val="30"/>
                <w:lang w:eastAsia="zh-CN"/>
              </w:rPr>
              <w:t>控</w:t>
            </w:r>
            <w:r>
              <w:rPr>
                <w:rFonts w:hint="eastAsia" w:ascii="仿宋_GB2312" w:hAnsi="仿宋_GB2312" w:eastAsia="仿宋_GB2312" w:cs="仿宋_GB2312"/>
                <w:sz w:val="30"/>
                <w:szCs w:val="30"/>
              </w:rPr>
              <w:t>集团</w:t>
            </w: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研发变场景下公路成像路域信息智能识别技术，重载车路信息交互技术等</w:t>
            </w:r>
          </w:p>
        </w:tc>
        <w:tc>
          <w:tcPr>
            <w:tcW w:w="2200" w:type="dxa"/>
            <w:vMerge w:val="restart"/>
            <w:vAlign w:val="center"/>
          </w:tcPr>
          <w:p>
            <w:pPr>
              <w:spacing w:line="360" w:lineRule="exact"/>
              <w:jc w:val="center"/>
              <w:rPr>
                <w:rFonts w:ascii="仿宋_GB2312" w:hAnsi="仿宋_GB2312" w:eastAsia="仿宋_GB2312" w:cs="仿宋_GB2312"/>
                <w:spacing w:val="-23"/>
                <w:sz w:val="30"/>
                <w:szCs w:val="30"/>
              </w:rPr>
            </w:pPr>
            <w:r>
              <w:rPr>
                <w:rFonts w:hint="eastAsia" w:ascii="仿宋_GB2312" w:hAnsi="仿宋_GB2312" w:eastAsia="仿宋_GB2312" w:cs="仿宋_GB2312"/>
                <w:sz w:val="30"/>
                <w:szCs w:val="30"/>
              </w:rPr>
              <w:t>山西交</w:t>
            </w:r>
            <w:r>
              <w:rPr>
                <w:rFonts w:hint="eastAsia" w:ascii="仿宋_GB2312" w:hAnsi="仿宋_GB2312" w:eastAsia="仿宋_GB2312" w:cs="仿宋_GB2312"/>
                <w:sz w:val="30"/>
                <w:szCs w:val="30"/>
                <w:lang w:eastAsia="zh-CN"/>
              </w:rPr>
              <w:t>控</w:t>
            </w:r>
            <w:r>
              <w:rPr>
                <w:rFonts w:hint="eastAsia" w:ascii="仿宋_GB2312" w:hAnsi="仿宋_GB2312" w:eastAsia="仿宋_GB2312" w:cs="仿宋_GB2312"/>
                <w:sz w:val="30"/>
                <w:szCs w:val="30"/>
              </w:rPr>
              <w:t>集团</w:t>
            </w:r>
          </w:p>
        </w:tc>
        <w:tc>
          <w:tcPr>
            <w:tcW w:w="2460" w:type="dxa"/>
            <w:vMerge w:val="continue"/>
            <w:vAlign w:val="center"/>
          </w:tcPr>
          <w:p>
            <w:pPr>
              <w:spacing w:line="360" w:lineRule="exact"/>
              <w:jc w:val="both"/>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continue"/>
            <w:vAlign w:val="center"/>
          </w:tcPr>
          <w:p>
            <w:pPr>
              <w:spacing w:line="360" w:lineRule="exact"/>
              <w:jc w:val="both"/>
              <w:rPr>
                <w:rFonts w:ascii="仿宋_GB2312" w:hAnsi="仿宋_GB2312" w:eastAsia="仿宋_GB2312" w:cs="仿宋_GB2312"/>
                <w:sz w:val="28"/>
                <w:szCs w:val="28"/>
              </w:rPr>
            </w:pP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道路施工区域信息的感知与发布技术</w:t>
            </w:r>
          </w:p>
        </w:tc>
        <w:tc>
          <w:tcPr>
            <w:tcW w:w="2030" w:type="dxa"/>
            <w:vMerge w:val="continue"/>
            <w:vAlign w:val="center"/>
          </w:tcPr>
          <w:p>
            <w:pPr>
              <w:spacing w:line="360" w:lineRule="exact"/>
              <w:rPr>
                <w:rFonts w:ascii="仿宋_GB2312" w:hAnsi="仿宋_GB2312" w:eastAsia="仿宋_GB2312" w:cs="仿宋_GB2312"/>
                <w:sz w:val="28"/>
                <w:szCs w:val="28"/>
              </w:rPr>
            </w:pP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研究特殊路段基础设施智能化设计方法等</w:t>
            </w:r>
          </w:p>
        </w:tc>
        <w:tc>
          <w:tcPr>
            <w:tcW w:w="2200" w:type="dxa"/>
            <w:vMerge w:val="continue"/>
            <w:vAlign w:val="center"/>
          </w:tcPr>
          <w:p>
            <w:pPr>
              <w:spacing w:line="360" w:lineRule="exact"/>
              <w:jc w:val="center"/>
              <w:rPr>
                <w:rFonts w:ascii="仿宋_GB2312" w:hAnsi="仿宋_GB2312" w:eastAsia="仿宋_GB2312" w:cs="仿宋_GB2312"/>
                <w:spacing w:val="-23"/>
                <w:sz w:val="28"/>
                <w:szCs w:val="28"/>
              </w:rPr>
            </w:pPr>
          </w:p>
        </w:tc>
        <w:tc>
          <w:tcPr>
            <w:tcW w:w="2460" w:type="dxa"/>
            <w:vMerge w:val="continue"/>
            <w:vAlign w:val="center"/>
          </w:tcPr>
          <w:p>
            <w:pPr>
              <w:spacing w:line="360" w:lineRule="exact"/>
              <w:jc w:val="both"/>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continue"/>
            <w:vAlign w:val="center"/>
          </w:tcPr>
          <w:p>
            <w:pPr>
              <w:spacing w:line="360" w:lineRule="exact"/>
              <w:jc w:val="both"/>
              <w:rPr>
                <w:rFonts w:ascii="仿宋_GB2312" w:hAnsi="仿宋_GB2312" w:eastAsia="仿宋_GB2312" w:cs="仿宋_GB2312"/>
                <w:sz w:val="28"/>
                <w:szCs w:val="28"/>
              </w:rPr>
            </w:pPr>
          </w:p>
        </w:tc>
        <w:tc>
          <w:tcPr>
            <w:tcW w:w="2295"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pacing w:val="-11"/>
                <w:sz w:val="30"/>
                <w:szCs w:val="30"/>
              </w:rPr>
              <w:t>形成车路协同试点应用运行风险评估技术</w:t>
            </w:r>
          </w:p>
        </w:tc>
        <w:tc>
          <w:tcPr>
            <w:tcW w:w="2030" w:type="dxa"/>
            <w:vMerge w:val="continue"/>
            <w:vAlign w:val="center"/>
          </w:tcPr>
          <w:p>
            <w:pPr>
              <w:spacing w:line="360" w:lineRule="exact"/>
              <w:jc w:val="center"/>
              <w:rPr>
                <w:rFonts w:ascii="仿宋_GB2312" w:hAnsi="仿宋_GB2312" w:eastAsia="仿宋_GB2312" w:cs="仿宋_GB2312"/>
                <w:sz w:val="28"/>
                <w:szCs w:val="28"/>
              </w:rPr>
            </w:pP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pacing w:val="-11"/>
                <w:sz w:val="30"/>
                <w:szCs w:val="30"/>
              </w:rPr>
              <w:t>形成车路协同试点应用运行风险预警防控技术</w:t>
            </w:r>
          </w:p>
        </w:tc>
        <w:tc>
          <w:tcPr>
            <w:tcW w:w="2200" w:type="dxa"/>
            <w:vMerge w:val="continue"/>
            <w:vAlign w:val="center"/>
          </w:tcPr>
          <w:p>
            <w:pPr>
              <w:spacing w:line="360" w:lineRule="exact"/>
              <w:rPr>
                <w:rFonts w:ascii="仿宋_GB2312" w:hAnsi="仿宋_GB2312" w:eastAsia="仿宋_GB2312" w:cs="仿宋_GB2312"/>
                <w:spacing w:val="-23"/>
                <w:sz w:val="28"/>
                <w:szCs w:val="28"/>
              </w:rPr>
            </w:pPr>
          </w:p>
        </w:tc>
        <w:tc>
          <w:tcPr>
            <w:tcW w:w="2460" w:type="dxa"/>
            <w:vMerge w:val="continue"/>
            <w:vAlign w:val="center"/>
          </w:tcPr>
          <w:p>
            <w:pPr>
              <w:spacing w:line="360" w:lineRule="exact"/>
              <w:jc w:val="both"/>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continue"/>
            <w:vAlign w:val="center"/>
          </w:tcPr>
          <w:p>
            <w:pPr>
              <w:spacing w:line="360" w:lineRule="exact"/>
              <w:jc w:val="both"/>
              <w:rPr>
                <w:rFonts w:ascii="仿宋_GB2312" w:hAnsi="仿宋_GB2312" w:eastAsia="仿宋_GB2312" w:cs="仿宋_GB2312"/>
                <w:sz w:val="28"/>
                <w:szCs w:val="28"/>
              </w:rPr>
            </w:pPr>
          </w:p>
        </w:tc>
        <w:tc>
          <w:tcPr>
            <w:tcW w:w="2295" w:type="dxa"/>
            <w:vMerge w:val="continue"/>
            <w:vAlign w:val="center"/>
          </w:tcPr>
          <w:p>
            <w:pPr>
              <w:spacing w:line="360" w:lineRule="exact"/>
              <w:jc w:val="both"/>
              <w:rPr>
                <w:rFonts w:ascii="仿宋_GB2312" w:hAnsi="仿宋_GB2312" w:eastAsia="仿宋_GB2312" w:cs="仿宋_GB2312"/>
                <w:sz w:val="30"/>
                <w:szCs w:val="30"/>
              </w:rPr>
            </w:pPr>
          </w:p>
        </w:tc>
        <w:tc>
          <w:tcPr>
            <w:tcW w:w="2030" w:type="dxa"/>
            <w:vMerge w:val="continue"/>
            <w:vAlign w:val="center"/>
          </w:tcPr>
          <w:p>
            <w:pPr>
              <w:spacing w:line="360" w:lineRule="exact"/>
              <w:rPr>
                <w:rFonts w:ascii="仿宋_GB2312" w:hAnsi="仿宋_GB2312" w:eastAsia="仿宋_GB2312" w:cs="仿宋_GB2312"/>
                <w:sz w:val="28"/>
                <w:szCs w:val="28"/>
              </w:rPr>
            </w:pP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Merge w:val="continue"/>
            <w:vAlign w:val="center"/>
          </w:tcPr>
          <w:p>
            <w:pPr>
              <w:spacing w:line="360" w:lineRule="exact"/>
              <w:jc w:val="both"/>
              <w:rPr>
                <w:rFonts w:ascii="仿宋_GB2312" w:hAnsi="仿宋_GB2312" w:eastAsia="仿宋_GB2312" w:cs="仿宋_GB2312"/>
                <w:sz w:val="30"/>
                <w:szCs w:val="30"/>
              </w:rPr>
            </w:pPr>
          </w:p>
        </w:tc>
        <w:tc>
          <w:tcPr>
            <w:tcW w:w="2200" w:type="dxa"/>
            <w:vMerge w:val="continue"/>
            <w:vAlign w:val="center"/>
          </w:tcPr>
          <w:p>
            <w:pPr>
              <w:spacing w:line="360" w:lineRule="exact"/>
              <w:rPr>
                <w:rFonts w:ascii="仿宋_GB2312" w:hAnsi="仿宋_GB2312" w:eastAsia="仿宋_GB2312" w:cs="仿宋_GB2312"/>
                <w:spacing w:val="-23"/>
                <w:sz w:val="28"/>
                <w:szCs w:val="28"/>
              </w:rPr>
            </w:pPr>
          </w:p>
        </w:tc>
        <w:tc>
          <w:tcPr>
            <w:tcW w:w="24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建成含有桥梁、隧道、弯道、长大纵坡等丰富场景的智能网联重载货车编队开放测试验证基地</w:t>
            </w:r>
          </w:p>
        </w:tc>
        <w:tc>
          <w:tcPr>
            <w:tcW w:w="1873" w:type="dxa"/>
            <w:vMerge w:val="continue"/>
            <w:vAlign w:val="center"/>
          </w:tcPr>
          <w:p>
            <w:pPr>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continue"/>
            <w:vAlign w:val="center"/>
          </w:tcPr>
          <w:p>
            <w:pPr>
              <w:spacing w:line="360" w:lineRule="exact"/>
              <w:jc w:val="both"/>
              <w:rPr>
                <w:rFonts w:ascii="仿宋_GB2312" w:hAnsi="仿宋_GB2312" w:eastAsia="仿宋_GB2312" w:cs="仿宋_GB2312"/>
                <w:sz w:val="28"/>
                <w:szCs w:val="28"/>
              </w:rPr>
            </w:pP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面向自动驾驶车辆的路域全息感知测试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智能网联车路信息交互技术集成应用</w:t>
            </w:r>
          </w:p>
        </w:tc>
        <w:tc>
          <w:tcPr>
            <w:tcW w:w="2030" w:type="dxa"/>
            <w:vMerge w:val="continue"/>
            <w:vAlign w:val="center"/>
          </w:tcPr>
          <w:p>
            <w:pPr>
              <w:spacing w:line="360" w:lineRule="exact"/>
              <w:rPr>
                <w:rFonts w:ascii="仿宋_GB2312" w:hAnsi="仿宋_GB2312" w:eastAsia="仿宋_GB2312" w:cs="仿宋_GB2312"/>
                <w:sz w:val="28"/>
                <w:szCs w:val="28"/>
              </w:rPr>
            </w:pP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自动驾驶车辆的运行和应急能力测试与验证等</w:t>
            </w:r>
          </w:p>
        </w:tc>
        <w:tc>
          <w:tcPr>
            <w:tcW w:w="2200" w:type="dxa"/>
            <w:vMerge w:val="continue"/>
            <w:vAlign w:val="center"/>
          </w:tcPr>
          <w:p>
            <w:pPr>
              <w:spacing w:line="360" w:lineRule="exact"/>
              <w:rPr>
                <w:rFonts w:ascii="仿宋_GB2312" w:hAnsi="仿宋_GB2312" w:eastAsia="仿宋_GB2312" w:cs="仿宋_GB2312"/>
                <w:spacing w:val="-23"/>
                <w:sz w:val="28"/>
                <w:szCs w:val="28"/>
              </w:rPr>
            </w:pP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0" w:hRule="atLeast"/>
          <w:jc w:val="center"/>
        </w:trPr>
        <w:tc>
          <w:tcPr>
            <w:tcW w:w="1417" w:type="dxa"/>
            <w:vMerge w:val="restart"/>
            <w:vAlign w:val="center"/>
          </w:tcPr>
          <w:p>
            <w:pPr>
              <w:spacing w:line="360" w:lineRule="exact"/>
              <w:rPr>
                <w:rFonts w:hint="eastAsia" w:ascii="黑体" w:hAnsi="黑体" w:eastAsia="黑体" w:cs="黑体"/>
                <w:sz w:val="30"/>
                <w:szCs w:val="30"/>
                <w:lang w:eastAsia="zh-CN"/>
              </w:rPr>
            </w:pPr>
            <w:r>
              <w:rPr>
                <w:rFonts w:hint="eastAsia" w:ascii="黑体" w:hAnsi="黑体" w:eastAsia="黑体" w:cs="黑体"/>
                <w:sz w:val="30"/>
                <w:szCs w:val="30"/>
              </w:rPr>
              <w:t>智能网联重载货运车路协同</w:t>
            </w:r>
            <w:r>
              <w:rPr>
                <w:rFonts w:hint="eastAsia" w:ascii="黑体" w:hAnsi="黑体" w:eastAsia="黑体" w:cs="黑体"/>
                <w:sz w:val="30"/>
                <w:szCs w:val="30"/>
                <w:lang w:eastAsia="zh-CN"/>
              </w:rPr>
              <w:t>发展</w:t>
            </w:r>
          </w:p>
          <w:p>
            <w:pPr>
              <w:spacing w:line="360" w:lineRule="exact"/>
              <w:rPr>
                <w:rFonts w:ascii="仿宋_GB2312" w:hAnsi="仿宋_GB2312" w:eastAsia="仿宋_GB2312" w:cs="仿宋_GB2312"/>
                <w:sz w:val="30"/>
                <w:szCs w:val="30"/>
              </w:rPr>
            </w:pPr>
          </w:p>
          <w:p>
            <w:pPr>
              <w:spacing w:line="360" w:lineRule="exact"/>
              <w:rPr>
                <w:rFonts w:hint="eastAsia" w:ascii="仿宋_GB2312" w:hAnsi="仿宋_GB2312" w:eastAsia="仿宋_GB2312" w:cs="仿宋_GB2312"/>
                <w:spacing w:val="-23"/>
                <w:sz w:val="30"/>
                <w:szCs w:val="30"/>
                <w:lang w:eastAsia="zh-CN"/>
              </w:rPr>
            </w:pPr>
          </w:p>
        </w:tc>
        <w:tc>
          <w:tcPr>
            <w:tcW w:w="1467" w:type="dxa"/>
            <w:vAlign w:val="center"/>
          </w:tcPr>
          <w:p>
            <w:pPr>
              <w:spacing w:line="3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建立配套基础设施和通信技术体系</w:t>
            </w:r>
          </w:p>
        </w:tc>
        <w:tc>
          <w:tcPr>
            <w:tcW w:w="2295" w:type="dxa"/>
            <w:vAlign w:val="center"/>
          </w:tcPr>
          <w:p>
            <w:pPr>
              <w:spacing w:line="360" w:lineRule="exact"/>
              <w:jc w:val="both"/>
              <w:rPr>
                <w:rFonts w:hint="eastAsia" w:ascii="仿宋_GB2312" w:hAnsi="仿宋_GB2312" w:eastAsia="仿宋_GB2312" w:cs="仿宋_GB2312"/>
                <w:spacing w:val="-23"/>
                <w:sz w:val="30"/>
                <w:szCs w:val="30"/>
              </w:rPr>
            </w:pPr>
            <w:r>
              <w:rPr>
                <w:rFonts w:hint="eastAsia" w:ascii="仿宋_GB2312" w:hAnsi="仿宋_GB2312" w:eastAsia="仿宋_GB2312" w:cs="仿宋_GB2312"/>
                <w:sz w:val="30"/>
                <w:szCs w:val="30"/>
              </w:rPr>
              <w:t>建立</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5G+北斗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高精度定位解算平台</w:t>
            </w:r>
          </w:p>
        </w:tc>
        <w:tc>
          <w:tcPr>
            <w:tcW w:w="2030" w:type="dxa"/>
            <w:vAlign w:val="center"/>
          </w:tcPr>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0"/>
                <w:sz w:val="30"/>
                <w:szCs w:val="30"/>
                <w:lang w:eastAsia="zh-CN"/>
              </w:rPr>
              <w:t>中国移动山西公司</w:t>
            </w:r>
          </w:p>
        </w:tc>
        <w:tc>
          <w:tcPr>
            <w:tcW w:w="1960" w:type="dxa"/>
            <w:vMerge w:val="restart"/>
            <w:vAlign w:val="center"/>
          </w:tcPr>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p>
        </w:tc>
        <w:tc>
          <w:tcPr>
            <w:tcW w:w="2127" w:type="dxa"/>
            <w:vMerge w:val="restart"/>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11"/>
                <w:sz w:val="30"/>
                <w:szCs w:val="30"/>
              </w:rPr>
              <w:t>完成覆盖五台山至盂县智能网联货车高速公路测试区域、阳泉市城市道路测试区域的北斗地面基准站建设</w:t>
            </w:r>
            <w:r>
              <w:rPr>
                <w:rFonts w:hint="eastAsia" w:ascii="仿宋_GB2312" w:hAnsi="仿宋_GB2312" w:eastAsia="仿宋_GB2312" w:cs="仿宋_GB2312"/>
                <w:spacing w:val="-11"/>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pacing w:val="-6"/>
                <w:sz w:val="30"/>
                <w:szCs w:val="30"/>
              </w:rPr>
              <w:t>建设北斗高精度定位解算平台，提供静态毫米级、动态厘米级定位测试服务</w:t>
            </w:r>
          </w:p>
        </w:tc>
        <w:tc>
          <w:tcPr>
            <w:tcW w:w="2200" w:type="dxa"/>
            <w:vAlign w:val="center"/>
          </w:tcPr>
          <w:p>
            <w:pPr>
              <w:spacing w:line="360" w:lineRule="exact"/>
              <w:jc w:val="center"/>
              <w:rPr>
                <w:rFonts w:hint="eastAsia" w:ascii="仿宋_GB2312" w:hAnsi="仿宋_GB2312" w:eastAsia="仿宋_GB2312" w:cs="仿宋_GB2312"/>
                <w:spacing w:val="-23"/>
                <w:sz w:val="30"/>
                <w:szCs w:val="30"/>
                <w:lang w:eastAsia="zh-CN"/>
              </w:rPr>
            </w:pPr>
            <w:r>
              <w:rPr>
                <w:rFonts w:hint="eastAsia" w:ascii="仿宋_GB2312" w:hAnsi="仿宋_GB2312" w:eastAsia="仿宋_GB2312" w:cs="仿宋_GB2312"/>
                <w:spacing w:val="0"/>
                <w:sz w:val="30"/>
                <w:szCs w:val="30"/>
                <w:lang w:eastAsia="zh-CN"/>
              </w:rPr>
              <w:t>中国移动</w:t>
            </w:r>
            <w:r>
              <w:rPr>
                <w:rFonts w:hint="eastAsia" w:ascii="仿宋_GB2312" w:hAnsi="仿宋_GB2312" w:eastAsia="仿宋_GB2312" w:cs="仿宋_GB2312"/>
                <w:spacing w:val="0"/>
                <w:sz w:val="30"/>
                <w:szCs w:val="30"/>
              </w:rPr>
              <w:t>山西</w:t>
            </w:r>
            <w:r>
              <w:rPr>
                <w:rFonts w:hint="eastAsia" w:ascii="仿宋_GB2312" w:hAnsi="仿宋_GB2312" w:eastAsia="仿宋_GB2312" w:cs="仿宋_GB2312"/>
                <w:spacing w:val="0"/>
                <w:sz w:val="30"/>
                <w:szCs w:val="30"/>
                <w:lang w:eastAsia="zh-CN"/>
              </w:rPr>
              <w:t>公司</w:t>
            </w:r>
          </w:p>
        </w:tc>
        <w:tc>
          <w:tcPr>
            <w:tcW w:w="2460"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出台智能网联重载货运车路协同领</w:t>
            </w:r>
            <w:r>
              <w:rPr>
                <w:rFonts w:hint="eastAsia" w:ascii="仿宋_GB2312" w:hAnsi="仿宋_GB2312" w:eastAsia="仿宋_GB2312" w:cs="仿宋_GB2312"/>
                <w:spacing w:val="-6"/>
                <w:sz w:val="30"/>
                <w:szCs w:val="30"/>
                <w:lang w:eastAsia="zh-CN"/>
              </w:rPr>
              <w:t>域</w:t>
            </w:r>
            <w:r>
              <w:rPr>
                <w:rFonts w:hint="eastAsia" w:ascii="仿宋_GB2312" w:hAnsi="仿宋_GB2312" w:eastAsia="仿宋_GB2312" w:cs="仿宋_GB2312"/>
                <w:spacing w:val="-6"/>
                <w:sz w:val="30"/>
                <w:szCs w:val="30"/>
              </w:rPr>
              <w:t>标准规范、政策制度等，发布《智能网联重载货运车路协同道路测试实施办法》；聚焦智能网联重载货运车路协同技术，编制相关行业、团体或地方标准3-5部</w:t>
            </w:r>
          </w:p>
        </w:tc>
        <w:tc>
          <w:tcPr>
            <w:tcW w:w="1873" w:type="dxa"/>
            <w:vMerge w:val="restart"/>
            <w:vAlign w:val="center"/>
          </w:tcPr>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阳泉市</w:t>
            </w:r>
            <w:r>
              <w:rPr>
                <w:rFonts w:hint="eastAsia" w:ascii="仿宋_GB2312" w:hAnsi="仿宋_GB2312" w:eastAsia="仿宋_GB2312" w:cs="仿宋_GB2312"/>
                <w:sz w:val="30"/>
                <w:szCs w:val="30"/>
                <w:lang w:eastAsia="zh-CN"/>
              </w:rPr>
              <w:t>政府</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pacing w:val="-20"/>
                <w:sz w:val="30"/>
                <w:szCs w:val="30"/>
              </w:rPr>
              <w:t>山西交</w:t>
            </w:r>
            <w:r>
              <w:rPr>
                <w:rFonts w:hint="eastAsia" w:ascii="仿宋_GB2312" w:hAnsi="仿宋_GB2312" w:eastAsia="仿宋_GB2312" w:cs="仿宋_GB2312"/>
                <w:spacing w:val="-20"/>
                <w:sz w:val="30"/>
                <w:szCs w:val="30"/>
                <w:lang w:eastAsia="zh-CN"/>
              </w:rPr>
              <w:t>控</w:t>
            </w:r>
            <w:r>
              <w:rPr>
                <w:rFonts w:hint="eastAsia" w:ascii="仿宋_GB2312" w:hAnsi="仿宋_GB2312" w:eastAsia="仿宋_GB2312" w:cs="仿宋_GB2312"/>
                <w:spacing w:val="-20"/>
                <w:sz w:val="30"/>
                <w:szCs w:val="30"/>
              </w:rPr>
              <w:t>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1"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restart"/>
            <w:vAlign w:val="center"/>
          </w:tcPr>
          <w:p>
            <w:pPr>
              <w:spacing w:line="3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加强车路协同创新应用</w:t>
            </w:r>
          </w:p>
        </w:tc>
        <w:tc>
          <w:tcPr>
            <w:tcW w:w="2295" w:type="dxa"/>
            <w:vAlign w:val="center"/>
          </w:tcPr>
          <w:p>
            <w:pPr>
              <w:spacing w:line="3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根据项目进展需求进行网络优化，完成城市路段全覆盖的5G网络及调测</w:t>
            </w:r>
          </w:p>
        </w:tc>
        <w:tc>
          <w:tcPr>
            <w:tcW w:w="2030" w:type="dxa"/>
            <w:vMerge w:val="restart"/>
            <w:vAlign w:val="center"/>
          </w:tcPr>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阳泉市政府</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山西交控集团</w:t>
            </w:r>
          </w:p>
          <w:p>
            <w:pPr>
              <w:spacing w:line="360" w:lineRule="exact"/>
              <w:jc w:val="center"/>
              <w:rPr>
                <w:rFonts w:hint="eastAsia" w:ascii="仿宋_GB2312" w:hAnsi="仿宋_GB2312" w:eastAsia="仿宋_GB2312" w:cs="仿宋_GB2312"/>
                <w:spacing w:val="-23"/>
                <w:sz w:val="30"/>
                <w:szCs w:val="30"/>
              </w:rPr>
            </w:pPr>
            <w:r>
              <w:rPr>
                <w:rFonts w:hint="eastAsia" w:ascii="仿宋_GB2312" w:hAnsi="仿宋_GB2312" w:eastAsia="仿宋_GB2312" w:cs="仿宋_GB2312"/>
                <w:spacing w:val="0"/>
                <w:sz w:val="30"/>
                <w:szCs w:val="30"/>
                <w:lang w:eastAsia="zh-CN"/>
              </w:rPr>
              <w:t>中国移动</w:t>
            </w:r>
            <w:r>
              <w:rPr>
                <w:rFonts w:hint="eastAsia" w:ascii="仿宋_GB2312" w:hAnsi="仿宋_GB2312" w:eastAsia="仿宋_GB2312" w:cs="仿宋_GB2312"/>
                <w:spacing w:val="0"/>
                <w:sz w:val="30"/>
                <w:szCs w:val="30"/>
              </w:rPr>
              <w:t>山西</w:t>
            </w:r>
            <w:r>
              <w:rPr>
                <w:rFonts w:hint="eastAsia" w:ascii="仿宋_GB2312" w:hAnsi="仿宋_GB2312" w:eastAsia="仿宋_GB2312" w:cs="仿宋_GB2312"/>
                <w:spacing w:val="0"/>
                <w:sz w:val="30"/>
                <w:szCs w:val="30"/>
                <w:lang w:eastAsia="zh-CN"/>
              </w:rPr>
              <w:t>公司</w:t>
            </w: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初步建立形成智能网联重载货运车路协同产业链，探索智能网联车路协同产学研用合作新模式、新路径，形成一定规模的试点示范应用</w:t>
            </w:r>
          </w:p>
        </w:tc>
        <w:tc>
          <w:tcPr>
            <w:tcW w:w="2200" w:type="dxa"/>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山西交</w:t>
            </w:r>
            <w:r>
              <w:rPr>
                <w:rFonts w:hint="eastAsia" w:ascii="仿宋_GB2312" w:hAnsi="仿宋_GB2312" w:eastAsia="仿宋_GB2312" w:cs="仿宋_GB2312"/>
                <w:sz w:val="30"/>
                <w:szCs w:val="30"/>
                <w:lang w:eastAsia="zh-CN"/>
              </w:rPr>
              <w:t>控</w:t>
            </w:r>
            <w:r>
              <w:rPr>
                <w:rFonts w:hint="eastAsia" w:ascii="仿宋_GB2312" w:hAnsi="仿宋_GB2312" w:eastAsia="仿宋_GB2312" w:cs="仿宋_GB2312"/>
                <w:sz w:val="30"/>
                <w:szCs w:val="30"/>
              </w:rPr>
              <w:t>集团</w:t>
            </w:r>
          </w:p>
          <w:p>
            <w:pPr>
              <w:spacing w:line="360" w:lineRule="exact"/>
              <w:jc w:val="center"/>
              <w:rPr>
                <w:rFonts w:ascii="仿宋_GB2312" w:hAnsi="仿宋_GB2312" w:eastAsia="仿宋_GB2312" w:cs="仿宋_GB2312"/>
                <w:spacing w:val="-23"/>
                <w:sz w:val="30"/>
                <w:szCs w:val="30"/>
              </w:rPr>
            </w:pPr>
            <w:r>
              <w:rPr>
                <w:rFonts w:hint="eastAsia" w:ascii="仿宋_GB2312" w:hAnsi="仿宋_GB2312" w:eastAsia="仿宋_GB2312" w:cs="仿宋_GB2312"/>
                <w:spacing w:val="0"/>
                <w:sz w:val="30"/>
                <w:szCs w:val="30"/>
                <w:lang w:eastAsia="zh-CN"/>
              </w:rPr>
              <w:t>中国移动</w:t>
            </w:r>
            <w:r>
              <w:rPr>
                <w:rFonts w:hint="eastAsia" w:ascii="仿宋_GB2312" w:hAnsi="仿宋_GB2312" w:eastAsia="仿宋_GB2312" w:cs="仿宋_GB2312"/>
                <w:spacing w:val="0"/>
                <w:sz w:val="30"/>
                <w:szCs w:val="30"/>
              </w:rPr>
              <w:t>山西</w:t>
            </w:r>
            <w:r>
              <w:rPr>
                <w:rFonts w:hint="eastAsia" w:ascii="仿宋_GB2312" w:hAnsi="仿宋_GB2312" w:eastAsia="仿宋_GB2312" w:cs="仿宋_GB2312"/>
                <w:spacing w:val="0"/>
                <w:sz w:val="30"/>
                <w:szCs w:val="30"/>
                <w:lang w:eastAsia="zh-CN"/>
              </w:rPr>
              <w:t>公司</w:t>
            </w: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2"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continue"/>
            <w:vAlign w:val="center"/>
          </w:tcPr>
          <w:p>
            <w:pPr>
              <w:spacing w:line="360" w:lineRule="exact"/>
              <w:jc w:val="both"/>
              <w:rPr>
                <w:rFonts w:ascii="仿宋_GB2312" w:hAnsi="仿宋_GB2312" w:eastAsia="仿宋_GB2312" w:cs="仿宋_GB2312"/>
                <w:sz w:val="28"/>
                <w:szCs w:val="28"/>
              </w:rPr>
            </w:pPr>
          </w:p>
        </w:tc>
        <w:tc>
          <w:tcPr>
            <w:tcW w:w="2295" w:type="dxa"/>
            <w:vAlign w:val="center"/>
          </w:tcPr>
          <w:p>
            <w:pPr>
              <w:spacing w:line="360" w:lineRule="exact"/>
              <w:jc w:val="both"/>
              <w:rPr>
                <w:rFonts w:ascii="仿宋_GB2312" w:hAnsi="仿宋_GB2312" w:eastAsia="仿宋_GB2312" w:cs="仿宋_GB2312"/>
                <w:spacing w:val="-23"/>
                <w:sz w:val="30"/>
                <w:szCs w:val="30"/>
              </w:rPr>
            </w:pPr>
            <w:r>
              <w:rPr>
                <w:rFonts w:hint="eastAsia" w:ascii="仿宋_GB2312" w:hAnsi="仿宋_GB2312" w:eastAsia="仿宋_GB2312" w:cs="仿宋_GB2312"/>
                <w:sz w:val="30"/>
                <w:szCs w:val="30"/>
              </w:rPr>
              <w:t>完善行业标准制定规范、测试检测、安全评估、数据共享、人工智能标注等环节，构建智能物联网、大数据等产业生态</w:t>
            </w:r>
          </w:p>
        </w:tc>
        <w:tc>
          <w:tcPr>
            <w:tcW w:w="2030" w:type="dxa"/>
            <w:vMerge w:val="continue"/>
            <w:vAlign w:val="center"/>
          </w:tcPr>
          <w:p>
            <w:pPr>
              <w:spacing w:line="360" w:lineRule="exact"/>
              <w:rPr>
                <w:rFonts w:hint="eastAsia" w:ascii="仿宋_GB2312" w:hAnsi="仿宋_GB2312" w:eastAsia="仿宋_GB2312" w:cs="仿宋_GB2312"/>
                <w:sz w:val="28"/>
                <w:szCs w:val="28"/>
              </w:rPr>
            </w:pP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完善重载货车车路协同领域政策法规体系</w:t>
            </w:r>
          </w:p>
        </w:tc>
        <w:tc>
          <w:tcPr>
            <w:tcW w:w="2200" w:type="dxa"/>
            <w:vAlign w:val="center"/>
          </w:tcPr>
          <w:p>
            <w:pPr>
              <w:spacing w:line="360" w:lineRule="exact"/>
              <w:jc w:val="center"/>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11"/>
                <w:sz w:val="30"/>
                <w:szCs w:val="30"/>
              </w:rPr>
              <w:t>阳泉市</w:t>
            </w:r>
            <w:r>
              <w:rPr>
                <w:rFonts w:hint="eastAsia" w:ascii="仿宋_GB2312" w:hAnsi="仿宋_GB2312" w:eastAsia="仿宋_GB2312" w:cs="仿宋_GB2312"/>
                <w:spacing w:val="-11"/>
                <w:sz w:val="30"/>
                <w:szCs w:val="30"/>
                <w:lang w:eastAsia="zh-CN"/>
              </w:rPr>
              <w:t>政府</w:t>
            </w:r>
          </w:p>
          <w:p>
            <w:pPr>
              <w:spacing w:line="360" w:lineRule="exact"/>
              <w:jc w:val="center"/>
              <w:rPr>
                <w:rFonts w:ascii="仿宋_GB2312" w:hAnsi="仿宋_GB2312" w:eastAsia="仿宋_GB2312" w:cs="仿宋_GB2312"/>
                <w:spacing w:val="-23"/>
                <w:sz w:val="30"/>
                <w:szCs w:val="30"/>
              </w:rPr>
            </w:pPr>
            <w:r>
              <w:rPr>
                <w:rFonts w:hint="eastAsia" w:ascii="仿宋_GB2312" w:hAnsi="仿宋_GB2312" w:eastAsia="仿宋_GB2312" w:cs="仿宋_GB2312"/>
                <w:spacing w:val="-11"/>
                <w:sz w:val="30"/>
                <w:szCs w:val="30"/>
              </w:rPr>
              <w:t>山西交</w:t>
            </w:r>
            <w:r>
              <w:rPr>
                <w:rFonts w:hint="eastAsia" w:ascii="仿宋_GB2312" w:hAnsi="仿宋_GB2312" w:eastAsia="仿宋_GB2312" w:cs="仿宋_GB2312"/>
                <w:spacing w:val="-11"/>
                <w:sz w:val="30"/>
                <w:szCs w:val="30"/>
                <w:lang w:eastAsia="zh-CN"/>
              </w:rPr>
              <w:t>控</w:t>
            </w:r>
            <w:r>
              <w:rPr>
                <w:rFonts w:hint="eastAsia" w:ascii="仿宋_GB2312" w:hAnsi="仿宋_GB2312" w:eastAsia="仿宋_GB2312" w:cs="仿宋_GB2312"/>
                <w:spacing w:val="-11"/>
                <w:sz w:val="30"/>
                <w:szCs w:val="30"/>
              </w:rPr>
              <w:t>集团</w:t>
            </w: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5" w:hRule="atLeast"/>
          <w:jc w:val="center"/>
        </w:trPr>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黑体" w:eastAsia="黑体" w:cs="黑体"/>
                <w:sz w:val="30"/>
                <w:szCs w:val="30"/>
              </w:rPr>
            </w:pPr>
            <w:r>
              <w:rPr>
                <w:rFonts w:hint="eastAsia" w:ascii="黑体" w:hAnsi="黑体" w:eastAsia="黑体" w:cs="黑体"/>
                <w:sz w:val="30"/>
                <w:szCs w:val="30"/>
              </w:rPr>
              <w:t>绿色高效物流服务体系建设</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仿宋_GB2312" w:eastAsia="仿宋_GB2312" w:cs="仿宋_GB2312"/>
                <w:spacing w:val="-23"/>
                <w:sz w:val="30"/>
                <w:szCs w:val="30"/>
              </w:rPr>
            </w:pPr>
          </w:p>
        </w:tc>
        <w:tc>
          <w:tcPr>
            <w:tcW w:w="1467"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推动大宗货物运输结构调整</w:t>
            </w:r>
          </w:p>
        </w:tc>
        <w:tc>
          <w:tcPr>
            <w:tcW w:w="2295"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完善以铁路为主的大宗货物运输体系，争取</w:t>
            </w:r>
            <w:r>
              <w:rPr>
                <w:rFonts w:hint="eastAsia" w:ascii="仿宋_GB2312" w:hAnsi="仿宋_GB2312" w:eastAsia="仿宋_GB2312" w:cs="仿宋_GB2312"/>
                <w:sz w:val="30"/>
                <w:szCs w:val="30"/>
                <w:lang w:eastAsia="zh-CN"/>
              </w:rPr>
              <w:t>中国</w:t>
            </w:r>
            <w:r>
              <w:rPr>
                <w:rFonts w:hint="eastAsia" w:ascii="仿宋_GB2312" w:hAnsi="仿宋_GB2312" w:eastAsia="仿宋_GB2312" w:cs="仿宋_GB2312"/>
                <w:sz w:val="30"/>
                <w:szCs w:val="30"/>
              </w:rPr>
              <w:t>铁路总公司价格政策，对物流量较大的重点企业给予支持</w:t>
            </w:r>
          </w:p>
        </w:tc>
        <w:tc>
          <w:tcPr>
            <w:tcW w:w="203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太原</w:t>
            </w:r>
            <w:r>
              <w:rPr>
                <w:rFonts w:hint="eastAsia" w:ascii="仿宋_GB2312" w:hAnsi="仿宋_GB2312" w:eastAsia="仿宋_GB2312" w:cs="仿宋_GB2312"/>
                <w:sz w:val="30"/>
                <w:szCs w:val="30"/>
                <w:lang w:eastAsia="zh-CN"/>
              </w:rPr>
              <w:t>铁路</w:t>
            </w:r>
            <w:r>
              <w:rPr>
                <w:rFonts w:hint="eastAsia" w:ascii="仿宋_GB2312" w:hAnsi="仿宋_GB2312" w:eastAsia="仿宋_GB2312" w:cs="仿宋_GB2312"/>
                <w:sz w:val="30"/>
                <w:szCs w:val="30"/>
              </w:rPr>
              <w:t>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北京</w:t>
            </w:r>
            <w:r>
              <w:rPr>
                <w:rFonts w:hint="eastAsia" w:ascii="仿宋_GB2312" w:hAnsi="仿宋_GB2312" w:eastAsia="仿宋_GB2312" w:cs="仿宋_GB2312"/>
                <w:sz w:val="30"/>
                <w:szCs w:val="30"/>
                <w:lang w:eastAsia="zh-CN"/>
              </w:rPr>
              <w:t>铁路</w:t>
            </w:r>
            <w:r>
              <w:rPr>
                <w:rFonts w:hint="eastAsia" w:ascii="仿宋_GB2312" w:hAnsi="仿宋_GB2312" w:eastAsia="仿宋_GB2312" w:cs="仿宋_GB2312"/>
                <w:sz w:val="30"/>
                <w:szCs w:val="30"/>
              </w:rPr>
              <w:t>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郑州</w:t>
            </w:r>
            <w:r>
              <w:rPr>
                <w:rFonts w:hint="eastAsia" w:ascii="仿宋_GB2312" w:hAnsi="仿宋_GB2312" w:eastAsia="仿宋_GB2312" w:cs="仿宋_GB2312"/>
                <w:sz w:val="30"/>
                <w:szCs w:val="30"/>
                <w:lang w:eastAsia="zh-CN"/>
              </w:rPr>
              <w:t>铁路</w:t>
            </w:r>
            <w:r>
              <w:rPr>
                <w:rFonts w:hint="eastAsia" w:ascii="仿宋_GB2312" w:hAnsi="仿宋_GB2312" w:eastAsia="仿宋_GB2312" w:cs="仿宋_GB2312"/>
                <w:sz w:val="30"/>
                <w:szCs w:val="30"/>
              </w:rPr>
              <w:t>局</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ascii="仿宋_GB2312" w:hAnsi="仿宋_GB2312" w:eastAsia="仿宋_GB2312" w:cs="仿宋_GB2312"/>
                <w:spacing w:val="-6"/>
                <w:sz w:val="30"/>
                <w:szCs w:val="30"/>
              </w:rPr>
            </w:pPr>
            <w:r>
              <w:rPr>
                <w:rFonts w:hint="eastAsia" w:ascii="仿宋_GB2312" w:hAnsi="仿宋_GB2312" w:eastAsia="仿宋_GB2312" w:cs="仿宋_GB2312"/>
                <w:sz w:val="30"/>
                <w:szCs w:val="30"/>
              </w:rPr>
              <w:t>煤炭等大宗货物运输结构调整取得阶段性成效</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太原</w:t>
            </w:r>
            <w:r>
              <w:rPr>
                <w:rFonts w:hint="eastAsia" w:ascii="仿宋_GB2312" w:hAnsi="仿宋_GB2312" w:eastAsia="仿宋_GB2312" w:cs="仿宋_GB2312"/>
                <w:sz w:val="30"/>
                <w:szCs w:val="30"/>
                <w:lang w:eastAsia="zh-CN"/>
              </w:rPr>
              <w:t>铁路</w:t>
            </w:r>
            <w:r>
              <w:rPr>
                <w:rFonts w:hint="eastAsia" w:ascii="仿宋_GB2312" w:hAnsi="仿宋_GB2312" w:eastAsia="仿宋_GB2312" w:cs="仿宋_GB2312"/>
                <w:sz w:val="30"/>
                <w:szCs w:val="30"/>
              </w:rPr>
              <w:t>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北京</w:t>
            </w:r>
            <w:r>
              <w:rPr>
                <w:rFonts w:hint="eastAsia" w:ascii="仿宋_GB2312" w:hAnsi="仿宋_GB2312" w:eastAsia="仿宋_GB2312" w:cs="仿宋_GB2312"/>
                <w:sz w:val="30"/>
                <w:szCs w:val="30"/>
                <w:lang w:eastAsia="zh-CN"/>
              </w:rPr>
              <w:t>铁路</w:t>
            </w:r>
            <w:r>
              <w:rPr>
                <w:rFonts w:hint="eastAsia" w:ascii="仿宋_GB2312" w:hAnsi="仿宋_GB2312" w:eastAsia="仿宋_GB2312" w:cs="仿宋_GB2312"/>
                <w:sz w:val="30"/>
                <w:szCs w:val="30"/>
              </w:rPr>
              <w:t>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郑州</w:t>
            </w:r>
            <w:r>
              <w:rPr>
                <w:rFonts w:hint="eastAsia" w:ascii="仿宋_GB2312" w:hAnsi="仿宋_GB2312" w:eastAsia="仿宋_GB2312" w:cs="仿宋_GB2312"/>
                <w:sz w:val="30"/>
                <w:szCs w:val="30"/>
                <w:lang w:eastAsia="zh-CN"/>
              </w:rPr>
              <w:t>铁路</w:t>
            </w:r>
            <w:r>
              <w:rPr>
                <w:rFonts w:hint="eastAsia" w:ascii="仿宋_GB2312" w:hAnsi="仿宋_GB2312" w:eastAsia="仿宋_GB2312" w:cs="仿宋_GB2312"/>
                <w:sz w:val="30"/>
                <w:szCs w:val="30"/>
              </w:rPr>
              <w:t>局</w:t>
            </w:r>
          </w:p>
        </w:tc>
        <w:tc>
          <w:tcPr>
            <w:tcW w:w="306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开展驼背运输等先进运输组织方式研究</w:t>
            </w:r>
          </w:p>
        </w:tc>
        <w:tc>
          <w:tcPr>
            <w:tcW w:w="220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spacing w:val="-23"/>
                <w:sz w:val="30"/>
                <w:szCs w:val="30"/>
              </w:rPr>
            </w:pPr>
            <w:r>
              <w:rPr>
                <w:rFonts w:hint="eastAsia" w:ascii="仿宋_GB2312" w:hAnsi="仿宋_GB2312" w:eastAsia="仿宋_GB2312" w:cs="仿宋_GB2312"/>
                <w:sz w:val="30"/>
                <w:szCs w:val="30"/>
              </w:rPr>
              <w:t>太原</w:t>
            </w:r>
            <w:r>
              <w:rPr>
                <w:rFonts w:hint="eastAsia" w:ascii="仿宋_GB2312" w:hAnsi="仿宋_GB2312" w:eastAsia="仿宋_GB2312" w:cs="仿宋_GB2312"/>
                <w:sz w:val="30"/>
                <w:szCs w:val="30"/>
                <w:lang w:eastAsia="zh-CN"/>
              </w:rPr>
              <w:t>铁路</w:t>
            </w:r>
            <w:r>
              <w:rPr>
                <w:rFonts w:hint="eastAsia" w:ascii="仿宋_GB2312" w:hAnsi="仿宋_GB2312" w:eastAsia="仿宋_GB2312" w:cs="仿宋_GB2312"/>
                <w:sz w:val="30"/>
                <w:szCs w:val="30"/>
              </w:rPr>
              <w:t>局</w:t>
            </w:r>
          </w:p>
        </w:tc>
        <w:tc>
          <w:tcPr>
            <w:tcW w:w="246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煤炭运输“散改集”比例稳步提升，重点煤矿企业接入铁路专用线，煤炭、焦炭铁路运输比例达80%以上，出省煤炭基本采用铁路运输方式</w:t>
            </w:r>
          </w:p>
        </w:tc>
        <w:tc>
          <w:tcPr>
            <w:tcW w:w="1873"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太原</w:t>
            </w:r>
            <w:r>
              <w:rPr>
                <w:rFonts w:hint="eastAsia" w:ascii="仿宋_GB2312" w:hAnsi="仿宋_GB2312" w:eastAsia="仿宋_GB2312" w:cs="仿宋_GB2312"/>
                <w:sz w:val="30"/>
                <w:szCs w:val="30"/>
                <w:lang w:eastAsia="zh-CN"/>
              </w:rPr>
              <w:t>铁路</w:t>
            </w:r>
            <w:r>
              <w:rPr>
                <w:rFonts w:hint="eastAsia" w:ascii="仿宋_GB2312" w:hAnsi="仿宋_GB2312" w:eastAsia="仿宋_GB2312" w:cs="仿宋_GB2312"/>
                <w:sz w:val="30"/>
                <w:szCs w:val="30"/>
              </w:rPr>
              <w:t>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北京</w:t>
            </w:r>
            <w:r>
              <w:rPr>
                <w:rFonts w:hint="eastAsia" w:ascii="仿宋_GB2312" w:hAnsi="仿宋_GB2312" w:eastAsia="仿宋_GB2312" w:cs="仿宋_GB2312"/>
                <w:sz w:val="30"/>
                <w:szCs w:val="30"/>
                <w:lang w:eastAsia="zh-CN"/>
              </w:rPr>
              <w:t>铁路</w:t>
            </w:r>
            <w:r>
              <w:rPr>
                <w:rFonts w:hint="eastAsia" w:ascii="仿宋_GB2312" w:hAnsi="仿宋_GB2312" w:eastAsia="仿宋_GB2312" w:cs="仿宋_GB2312"/>
                <w:sz w:val="30"/>
                <w:szCs w:val="30"/>
              </w:rPr>
              <w:t>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郑州</w:t>
            </w:r>
            <w:r>
              <w:rPr>
                <w:rFonts w:hint="eastAsia" w:ascii="仿宋_GB2312" w:hAnsi="仿宋_GB2312" w:eastAsia="仿宋_GB2312" w:cs="仿宋_GB2312"/>
                <w:sz w:val="30"/>
                <w:szCs w:val="30"/>
                <w:lang w:eastAsia="zh-CN"/>
              </w:rPr>
              <w:t>铁路</w:t>
            </w:r>
            <w:r>
              <w:rPr>
                <w:rFonts w:hint="eastAsia" w:ascii="仿宋_GB2312" w:hAnsi="仿宋_GB2312" w:eastAsia="仿宋_GB2312" w:cs="仿宋_GB2312"/>
                <w:sz w:val="30"/>
                <w:szCs w:val="30"/>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1417" w:type="dxa"/>
            <w:vMerge w:val="continue"/>
            <w:vAlign w:val="center"/>
          </w:tcPr>
          <w:p>
            <w:pPr>
              <w:spacing w:line="360" w:lineRule="exact"/>
              <w:rPr>
                <w:rFonts w:ascii="仿宋_GB2312" w:hAnsi="仿宋_GB2312" w:eastAsia="仿宋_GB2312" w:cs="仿宋_GB2312"/>
                <w:spacing w:val="-34"/>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ascii="仿宋_GB2312" w:hAnsi="仿宋_GB2312" w:eastAsia="仿宋_GB2312" w:cs="仿宋_GB2312"/>
                <w:sz w:val="30"/>
                <w:szCs w:val="30"/>
              </w:rPr>
            </w:pPr>
          </w:p>
        </w:tc>
        <w:tc>
          <w:tcPr>
            <w:tcW w:w="203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仿宋_GB2312" w:eastAsia="仿宋_GB2312" w:cs="仿宋_GB2312"/>
                <w:sz w:val="30"/>
                <w:szCs w:val="30"/>
              </w:rPr>
            </w:pPr>
          </w:p>
        </w:tc>
        <w:tc>
          <w:tcPr>
            <w:tcW w:w="196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块煤、焦煤等适箱货物集装箱运输取得明显发展，形成煤炭运输集装箱精品联运线路。开通我省至唐山港等港口和京津唐地区、东北地区钢厂煤焦精品线路和到达西北地区氧化铝运输精品线路，开通大同-秦皇岛（唐山港）铁海联运煤炭精品线路</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ascii="仿宋_GB2312" w:hAnsi="仿宋_GB2312" w:eastAsia="仿宋_GB2312" w:cs="仿宋_GB2312"/>
                <w:sz w:val="30"/>
                <w:szCs w:val="30"/>
              </w:rPr>
            </w:pPr>
          </w:p>
        </w:tc>
        <w:tc>
          <w:tcPr>
            <w:tcW w:w="2127"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太原</w:t>
            </w:r>
            <w:r>
              <w:rPr>
                <w:rFonts w:hint="eastAsia" w:ascii="仿宋_GB2312" w:hAnsi="仿宋_GB2312" w:eastAsia="仿宋_GB2312" w:cs="仿宋_GB2312"/>
                <w:sz w:val="30"/>
                <w:szCs w:val="30"/>
                <w:lang w:eastAsia="zh-CN"/>
              </w:rPr>
              <w:t>铁路</w:t>
            </w:r>
            <w:r>
              <w:rPr>
                <w:rFonts w:hint="eastAsia" w:ascii="仿宋_GB2312" w:hAnsi="仿宋_GB2312" w:eastAsia="仿宋_GB2312" w:cs="仿宋_GB2312"/>
                <w:sz w:val="30"/>
                <w:szCs w:val="30"/>
              </w:rPr>
              <w:t>局</w:t>
            </w:r>
          </w:p>
        </w:tc>
        <w:tc>
          <w:tcPr>
            <w:tcW w:w="306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仿宋_GB2312" w:eastAsia="仿宋_GB2312" w:cs="仿宋_GB2312"/>
                <w:sz w:val="28"/>
                <w:szCs w:val="28"/>
              </w:rPr>
            </w:pPr>
          </w:p>
        </w:tc>
        <w:tc>
          <w:tcPr>
            <w:tcW w:w="220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仿宋_GB2312" w:eastAsia="仿宋_GB2312" w:cs="仿宋_GB2312"/>
                <w:sz w:val="28"/>
                <w:szCs w:val="28"/>
              </w:rPr>
            </w:pP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0"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_GB2312" w:hAnsi="仿宋_GB2312" w:eastAsia="仿宋_GB2312" w:cs="仿宋_GB2312"/>
                <w:spacing w:val="-6"/>
                <w:sz w:val="30"/>
                <w:szCs w:val="30"/>
                <w:lang w:eastAsia="zh-CN"/>
              </w:rPr>
            </w:pPr>
            <w:r>
              <w:rPr>
                <w:rFonts w:hint="eastAsia" w:ascii="仿宋_GB2312" w:hAnsi="仿宋_GB2312" w:eastAsia="仿宋_GB2312" w:cs="仿宋_GB2312"/>
                <w:sz w:val="30"/>
                <w:szCs w:val="30"/>
              </w:rPr>
              <w:t>启动</w:t>
            </w:r>
            <w:r>
              <w:rPr>
                <w:rFonts w:hint="eastAsia" w:ascii="仿宋_GB2312" w:hAnsi="仿宋_GB2312" w:eastAsia="仿宋_GB2312" w:cs="仿宋_GB2312"/>
                <w:spacing w:val="-6"/>
                <w:sz w:val="30"/>
                <w:szCs w:val="30"/>
              </w:rPr>
              <w:t>我省至唐山港等港口和京津唐地区、东北地区钢厂煤焦精品线路和到达西北地区氧化铝运输精品线路建设</w:t>
            </w:r>
            <w:r>
              <w:rPr>
                <w:rFonts w:hint="eastAsia" w:ascii="仿宋_GB2312" w:hAnsi="仿宋_GB2312" w:eastAsia="仿宋_GB2312" w:cs="仿宋_GB2312"/>
                <w:spacing w:val="-6"/>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启动大同-秦皇岛（唐山港）铁海联运煤炭精品线路建设</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太原</w:t>
            </w:r>
            <w:r>
              <w:rPr>
                <w:rFonts w:hint="eastAsia" w:ascii="仿宋_GB2312" w:hAnsi="仿宋_GB2312" w:eastAsia="仿宋_GB2312" w:cs="仿宋_GB2312"/>
                <w:sz w:val="30"/>
                <w:szCs w:val="30"/>
                <w:lang w:eastAsia="zh-CN"/>
              </w:rPr>
              <w:t>铁路</w:t>
            </w:r>
            <w:r>
              <w:rPr>
                <w:rFonts w:hint="eastAsia" w:ascii="仿宋_GB2312" w:hAnsi="仿宋_GB2312" w:eastAsia="仿宋_GB2312" w:cs="仿宋_GB2312"/>
                <w:sz w:val="30"/>
                <w:szCs w:val="30"/>
              </w:rPr>
              <w:t>局</w:t>
            </w:r>
          </w:p>
        </w:tc>
        <w:tc>
          <w:tcPr>
            <w:tcW w:w="196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仿宋_GB2312" w:eastAsia="仿宋_GB2312" w:cs="仿宋_GB2312"/>
                <w:sz w:val="30"/>
                <w:szCs w:val="30"/>
              </w:rPr>
            </w:pPr>
          </w:p>
        </w:tc>
        <w:tc>
          <w:tcPr>
            <w:tcW w:w="21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sz w:val="30"/>
                <w:szCs w:val="30"/>
              </w:rPr>
            </w:pPr>
          </w:p>
        </w:tc>
        <w:tc>
          <w:tcPr>
            <w:tcW w:w="306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仿宋_GB2312" w:eastAsia="仿宋_GB2312" w:cs="仿宋_GB2312"/>
                <w:sz w:val="28"/>
                <w:szCs w:val="28"/>
              </w:rPr>
            </w:pPr>
          </w:p>
        </w:tc>
        <w:tc>
          <w:tcPr>
            <w:tcW w:w="220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仿宋_GB2312" w:eastAsia="仿宋_GB2312" w:cs="仿宋_GB2312"/>
                <w:spacing w:val="-23"/>
                <w:sz w:val="28"/>
                <w:szCs w:val="28"/>
              </w:rPr>
            </w:pP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continue"/>
            <w:vAlign w:val="center"/>
          </w:tcPr>
          <w:p>
            <w:pPr>
              <w:spacing w:line="360" w:lineRule="exact"/>
              <w:rPr>
                <w:rFonts w:ascii="仿宋_GB2312" w:hAnsi="仿宋_GB2312" w:eastAsia="仿宋_GB2312" w:cs="仿宋_GB2312"/>
                <w:sz w:val="28"/>
                <w:szCs w:val="28"/>
              </w:rPr>
            </w:pPr>
          </w:p>
        </w:tc>
        <w:tc>
          <w:tcPr>
            <w:tcW w:w="22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在晋中等市开展“散改集”运输试点</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晋中市政府</w:t>
            </w:r>
          </w:p>
        </w:tc>
        <w:tc>
          <w:tcPr>
            <w:tcW w:w="196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仿宋_GB2312" w:eastAsia="仿宋_GB2312" w:cs="仿宋_GB2312"/>
                <w:sz w:val="28"/>
                <w:szCs w:val="28"/>
              </w:rPr>
            </w:pPr>
          </w:p>
        </w:tc>
        <w:tc>
          <w:tcPr>
            <w:tcW w:w="21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sz w:val="28"/>
                <w:szCs w:val="28"/>
              </w:rPr>
            </w:pP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推广应用厢式半挂车等标准化运载单元</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spacing w:val="-23"/>
                <w:sz w:val="30"/>
                <w:szCs w:val="30"/>
              </w:rPr>
            </w:pPr>
            <w:r>
              <w:rPr>
                <w:rFonts w:hint="eastAsia" w:ascii="仿宋_GB2312" w:hAnsi="仿宋_GB2312" w:eastAsia="仿宋_GB2312" w:cs="仿宋_GB2312"/>
                <w:sz w:val="30"/>
                <w:szCs w:val="30"/>
                <w:lang w:eastAsia="zh-CN"/>
              </w:rPr>
              <w:t>有关</w:t>
            </w:r>
            <w:r>
              <w:rPr>
                <w:rFonts w:hint="eastAsia" w:ascii="仿宋_GB2312" w:hAnsi="仿宋_GB2312" w:eastAsia="仿宋_GB2312" w:cs="仿宋_GB2312"/>
                <w:sz w:val="30"/>
                <w:szCs w:val="30"/>
              </w:rPr>
              <w:t>市政府</w:t>
            </w: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8" w:hRule="atLeast"/>
          <w:jc w:val="center"/>
        </w:trPr>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黑体" w:hAnsi="黑体" w:eastAsia="黑体" w:cs="黑体"/>
                <w:sz w:val="30"/>
                <w:szCs w:val="30"/>
              </w:rPr>
            </w:pPr>
            <w:r>
              <w:rPr>
                <w:rFonts w:hint="eastAsia" w:ascii="黑体" w:hAnsi="黑体" w:eastAsia="黑体" w:cs="黑体"/>
                <w:sz w:val="30"/>
                <w:szCs w:val="30"/>
              </w:rPr>
              <w:t>绿色高效物流服务体系建设</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仿宋_GB2312" w:hAnsi="仿宋_GB2312" w:eastAsia="仿宋_GB2312" w:cs="仿宋_GB2312"/>
                <w:spacing w:val="-23"/>
                <w:sz w:val="30"/>
                <w:szCs w:val="30"/>
              </w:rPr>
            </w:pP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推动大宗货物运输结构调整</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11"/>
                <w:sz w:val="30"/>
                <w:szCs w:val="30"/>
              </w:rPr>
              <w:t>依托中鼎</w:t>
            </w:r>
            <w:r>
              <w:rPr>
                <w:rFonts w:hint="eastAsia" w:ascii="仿宋_GB2312" w:hAnsi="仿宋_GB2312" w:eastAsia="仿宋_GB2312" w:cs="仿宋_GB2312"/>
                <w:spacing w:val="-11"/>
                <w:sz w:val="30"/>
                <w:szCs w:val="30"/>
                <w:lang w:eastAsia="zh-CN"/>
              </w:rPr>
              <w:t>物流</w:t>
            </w:r>
            <w:r>
              <w:rPr>
                <w:rFonts w:hint="eastAsia" w:ascii="仿宋_GB2312" w:hAnsi="仿宋_GB2312" w:eastAsia="仿宋_GB2312" w:cs="仿宋_GB2312"/>
                <w:spacing w:val="-11"/>
                <w:sz w:val="30"/>
                <w:szCs w:val="30"/>
              </w:rPr>
              <w:t>、山西方略等多式联运示范项目，培育多式联运经营人</w:t>
            </w:r>
            <w:r>
              <w:rPr>
                <w:rFonts w:hint="eastAsia" w:ascii="仿宋_GB2312" w:hAnsi="仿宋_GB2312" w:eastAsia="仿宋_GB2312" w:cs="仿宋_GB2312"/>
                <w:spacing w:val="-11"/>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11"/>
                <w:sz w:val="30"/>
                <w:szCs w:val="30"/>
              </w:rPr>
              <w:t>发展“一单制”联运服务模式，实现货物“一站托运、一次收费、一单到底”</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太原</w:t>
            </w:r>
            <w:r>
              <w:rPr>
                <w:rFonts w:hint="eastAsia" w:ascii="仿宋_GB2312" w:hAnsi="仿宋_GB2312" w:eastAsia="仿宋_GB2312" w:cs="仿宋_GB2312"/>
                <w:spacing w:val="-6"/>
                <w:sz w:val="30"/>
                <w:szCs w:val="30"/>
                <w:lang w:eastAsia="zh-CN"/>
              </w:rPr>
              <w:t>铁路</w:t>
            </w:r>
            <w:r>
              <w:rPr>
                <w:rFonts w:hint="eastAsia" w:ascii="仿宋_GB2312" w:hAnsi="仿宋_GB2312" w:eastAsia="仿宋_GB2312" w:cs="仿宋_GB2312"/>
                <w:spacing w:val="-6"/>
                <w:sz w:val="30"/>
                <w:szCs w:val="30"/>
              </w:rPr>
              <w:t>局</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大宗货物多式联运经营人培育取得良好效果，培育中鼎</w:t>
            </w:r>
            <w:r>
              <w:rPr>
                <w:rFonts w:hint="eastAsia" w:ascii="仿宋_GB2312" w:hAnsi="仿宋_GB2312" w:eastAsia="仿宋_GB2312" w:cs="仿宋_GB2312"/>
                <w:spacing w:val="-6"/>
                <w:sz w:val="30"/>
                <w:szCs w:val="30"/>
                <w:lang w:eastAsia="zh-CN"/>
              </w:rPr>
              <w:t>物流</w:t>
            </w:r>
            <w:r>
              <w:rPr>
                <w:rFonts w:hint="eastAsia" w:ascii="仿宋_GB2312" w:hAnsi="仿宋_GB2312" w:eastAsia="仿宋_GB2312" w:cs="仿宋_GB2312"/>
                <w:spacing w:val="-6"/>
                <w:sz w:val="30"/>
                <w:szCs w:val="30"/>
              </w:rPr>
              <w:t>、山西方略等大宗货物多式联运经营人</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太原</w:t>
            </w:r>
            <w:r>
              <w:rPr>
                <w:rFonts w:hint="eastAsia" w:ascii="仿宋_GB2312" w:hAnsi="仿宋_GB2312" w:eastAsia="仿宋_GB2312" w:cs="仿宋_GB2312"/>
                <w:spacing w:val="-6"/>
                <w:sz w:val="30"/>
                <w:szCs w:val="30"/>
                <w:lang w:eastAsia="zh-CN"/>
              </w:rPr>
              <w:t>铁路</w:t>
            </w:r>
            <w:r>
              <w:rPr>
                <w:rFonts w:hint="eastAsia" w:ascii="仿宋_GB2312" w:hAnsi="仿宋_GB2312" w:eastAsia="仿宋_GB2312" w:cs="仿宋_GB2312"/>
                <w:spacing w:val="-6"/>
                <w:sz w:val="30"/>
                <w:szCs w:val="30"/>
              </w:rPr>
              <w:t>局</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支持中鼎物流园区</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rPr>
              <w:t>山西方略保税国际陆港口岸园区做大做强多式联运功能，向供应链组织中心、资源配置中心转变</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晋中市政府</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侯马市政府</w:t>
            </w:r>
          </w:p>
        </w:tc>
        <w:tc>
          <w:tcPr>
            <w:tcW w:w="2460"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形成1条大宗货物运输铁海或公铁精品联运线路，打造大同-秦皇岛（唐山港）铁海联运煤炭精品线路；培育</w:t>
            </w:r>
            <w:r>
              <w:rPr>
                <w:rFonts w:hint="eastAsia" w:ascii="仿宋_GB2312" w:hAnsi="仿宋_GB2312" w:eastAsia="仿宋_GB2312" w:cs="仿宋_GB2312"/>
                <w:spacing w:val="-6"/>
                <w:sz w:val="30"/>
                <w:szCs w:val="30"/>
                <w:lang w:val="en-US" w:eastAsia="zh-CN"/>
              </w:rPr>
              <w:t>中鼎物流、</w:t>
            </w:r>
            <w:r>
              <w:rPr>
                <w:rFonts w:hint="eastAsia" w:ascii="仿宋_GB2312" w:hAnsi="仿宋_GB2312" w:eastAsia="仿宋_GB2312" w:cs="仿宋_GB2312"/>
                <w:spacing w:val="-6"/>
                <w:sz w:val="30"/>
                <w:szCs w:val="30"/>
              </w:rPr>
              <w:t>山西方略</w:t>
            </w:r>
            <w:r>
              <w:rPr>
                <w:rFonts w:hint="eastAsia" w:ascii="仿宋_GB2312" w:hAnsi="仿宋_GB2312" w:eastAsia="仿宋_GB2312" w:cs="仿宋_GB2312"/>
                <w:spacing w:val="-6"/>
                <w:sz w:val="30"/>
                <w:szCs w:val="30"/>
                <w:lang w:val="en-US" w:eastAsia="zh-CN"/>
              </w:rPr>
              <w:t>2</w:t>
            </w:r>
            <w:r>
              <w:rPr>
                <w:rFonts w:hint="eastAsia" w:ascii="仿宋_GB2312" w:hAnsi="仿宋_GB2312" w:eastAsia="仿宋_GB2312" w:cs="仿宋_GB2312"/>
                <w:spacing w:val="-6"/>
                <w:sz w:val="30"/>
                <w:szCs w:val="30"/>
              </w:rPr>
              <w:t>户大宗货物多式联运经营人</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lang w:val="en-US" w:eastAsia="zh-CN"/>
              </w:rPr>
              <w:t>培育1户网络货运龙头企业</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spacing w:val="-6"/>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pacing w:val="-6"/>
                <w:sz w:val="30"/>
                <w:szCs w:val="30"/>
              </w:rPr>
            </w:pPr>
          </w:p>
        </w:tc>
        <w:tc>
          <w:tcPr>
            <w:tcW w:w="1873"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太原</w:t>
            </w:r>
            <w:r>
              <w:rPr>
                <w:rFonts w:hint="eastAsia" w:ascii="仿宋_GB2312" w:hAnsi="仿宋_GB2312" w:eastAsia="仿宋_GB2312" w:cs="仿宋_GB2312"/>
                <w:sz w:val="30"/>
                <w:szCs w:val="30"/>
                <w:lang w:eastAsia="zh-CN"/>
              </w:rPr>
              <w:t>铁路</w:t>
            </w:r>
            <w:r>
              <w:rPr>
                <w:rFonts w:hint="eastAsia" w:ascii="仿宋_GB2312" w:hAnsi="仿宋_GB2312" w:eastAsia="仿宋_GB2312" w:cs="仿宋_GB2312"/>
                <w:sz w:val="30"/>
                <w:szCs w:val="30"/>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2"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推进陆港型国家物流枢纽建设</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11"/>
                <w:sz w:val="30"/>
                <w:szCs w:val="30"/>
              </w:rPr>
              <w:t>推进太原穗华物流园、</w:t>
            </w:r>
            <w:r>
              <w:rPr>
                <w:rFonts w:hint="eastAsia" w:ascii="仿宋_GB2312" w:hAnsi="仿宋_GB2312" w:eastAsia="仿宋_GB2312" w:cs="仿宋_GB2312"/>
                <w:spacing w:val="-11"/>
                <w:sz w:val="30"/>
                <w:szCs w:val="30"/>
                <w:lang w:eastAsia="zh-CN"/>
              </w:rPr>
              <w:t>华远（</w:t>
            </w:r>
            <w:r>
              <w:rPr>
                <w:rFonts w:hint="eastAsia" w:ascii="仿宋_GB2312" w:hAnsi="仿宋_GB2312" w:eastAsia="仿宋_GB2312" w:cs="仿宋_GB2312"/>
                <w:spacing w:val="-11"/>
                <w:sz w:val="30"/>
                <w:szCs w:val="30"/>
              </w:rPr>
              <w:t>大同</w:t>
            </w:r>
            <w:r>
              <w:rPr>
                <w:rFonts w:hint="eastAsia" w:ascii="仿宋_GB2312" w:hAnsi="仿宋_GB2312" w:eastAsia="仿宋_GB2312" w:cs="仿宋_GB2312"/>
                <w:spacing w:val="-11"/>
                <w:sz w:val="30"/>
                <w:szCs w:val="30"/>
                <w:lang w:eastAsia="zh-CN"/>
              </w:rPr>
              <w:t>）</w:t>
            </w:r>
            <w:r>
              <w:rPr>
                <w:rFonts w:hint="eastAsia" w:ascii="仿宋_GB2312" w:hAnsi="仿宋_GB2312" w:eastAsia="仿宋_GB2312" w:cs="仿宋_GB2312"/>
                <w:spacing w:val="-11"/>
                <w:sz w:val="30"/>
                <w:szCs w:val="30"/>
              </w:rPr>
              <w:t>国际陆港、</w:t>
            </w:r>
            <w:r>
              <w:rPr>
                <w:rFonts w:hint="eastAsia" w:ascii="仿宋_GB2312" w:hAnsi="仿宋_GB2312" w:eastAsia="仿宋_GB2312" w:cs="仿宋_GB2312"/>
                <w:spacing w:val="-11"/>
                <w:sz w:val="30"/>
                <w:szCs w:val="30"/>
                <w:lang w:eastAsia="zh-CN"/>
              </w:rPr>
              <w:t>潞城潞铁智慧物流园、壶关金烨国际</w:t>
            </w:r>
            <w:r>
              <w:rPr>
                <w:rFonts w:hint="eastAsia" w:ascii="仿宋_GB2312" w:hAnsi="仿宋_GB2312" w:eastAsia="仿宋_GB2312" w:cs="仿宋_GB2312"/>
                <w:spacing w:val="-11"/>
                <w:sz w:val="30"/>
                <w:szCs w:val="30"/>
                <w:lang w:val="en-US" w:eastAsia="zh-CN"/>
              </w:rPr>
              <w:t>5G智慧物流园、</w:t>
            </w:r>
            <w:r>
              <w:rPr>
                <w:rFonts w:hint="eastAsia" w:ascii="仿宋_GB2312" w:hAnsi="仿宋_GB2312" w:eastAsia="仿宋_GB2312" w:cs="仿宋_GB2312"/>
                <w:spacing w:val="-11"/>
                <w:sz w:val="30"/>
                <w:szCs w:val="30"/>
              </w:rPr>
              <w:t>洪洞陆港型国家级综合物流园区</w:t>
            </w:r>
            <w:r>
              <w:rPr>
                <w:rFonts w:hint="eastAsia" w:ascii="仿宋_GB2312" w:hAnsi="仿宋_GB2312" w:eastAsia="仿宋_GB2312" w:cs="仿宋_GB2312"/>
                <w:spacing w:val="-6"/>
                <w:sz w:val="30"/>
                <w:szCs w:val="30"/>
              </w:rPr>
              <w:t>建设</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太原市政府</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大同市政府</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6"/>
                <w:sz w:val="30"/>
                <w:szCs w:val="30"/>
                <w:lang w:eastAsia="zh-CN"/>
              </w:rPr>
            </w:pPr>
            <w:r>
              <w:rPr>
                <w:rFonts w:hint="eastAsia" w:ascii="仿宋_GB2312" w:hAnsi="仿宋_GB2312" w:eastAsia="仿宋_GB2312" w:cs="仿宋_GB2312"/>
                <w:spacing w:val="-6"/>
                <w:sz w:val="30"/>
                <w:szCs w:val="30"/>
                <w:lang w:eastAsia="zh-CN"/>
              </w:rPr>
              <w:t>潞州区政府</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6"/>
                <w:sz w:val="30"/>
                <w:szCs w:val="30"/>
                <w:lang w:eastAsia="zh-CN"/>
              </w:rPr>
            </w:pPr>
            <w:r>
              <w:rPr>
                <w:rFonts w:hint="eastAsia" w:ascii="仿宋_GB2312" w:hAnsi="仿宋_GB2312" w:eastAsia="仿宋_GB2312" w:cs="仿宋_GB2312"/>
                <w:spacing w:val="-6"/>
                <w:sz w:val="30"/>
                <w:szCs w:val="30"/>
                <w:lang w:eastAsia="zh-CN"/>
              </w:rPr>
              <w:t>壶关县政府</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洪洞县政府</w:t>
            </w:r>
          </w:p>
        </w:tc>
        <w:tc>
          <w:tcPr>
            <w:tcW w:w="1960"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太原、大同两市完成新能源或清洁能源车辆发展和充电设施建设</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pacing w:val="-6"/>
                <w:sz w:val="30"/>
                <w:szCs w:val="30"/>
              </w:rPr>
            </w:pPr>
          </w:p>
        </w:tc>
        <w:tc>
          <w:tcPr>
            <w:tcW w:w="2127"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太原市政府</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大同市政府</w:t>
            </w:r>
          </w:p>
        </w:tc>
        <w:tc>
          <w:tcPr>
            <w:tcW w:w="3060"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eastAsia="zh-CN"/>
              </w:rPr>
              <w:t>华远（</w:t>
            </w:r>
            <w:r>
              <w:rPr>
                <w:rFonts w:hint="eastAsia" w:ascii="仿宋_GB2312" w:hAnsi="仿宋_GB2312" w:eastAsia="仿宋_GB2312" w:cs="仿宋_GB2312"/>
                <w:spacing w:val="-6"/>
                <w:sz w:val="30"/>
                <w:szCs w:val="30"/>
              </w:rPr>
              <w:t>大同</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rPr>
              <w:t>国际陆港实现电子口岸“单一窗口”等功能区域，洪洞陆港型国家级综合物流园区实现信息化功能</w:t>
            </w:r>
          </w:p>
        </w:tc>
        <w:tc>
          <w:tcPr>
            <w:tcW w:w="2200"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大同市政府</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洪洞县政府</w:t>
            </w:r>
          </w:p>
        </w:tc>
        <w:tc>
          <w:tcPr>
            <w:tcW w:w="2460" w:type="dxa"/>
            <w:vMerge w:val="continue"/>
            <w:vAlign w:val="center"/>
          </w:tcPr>
          <w:p>
            <w:pPr>
              <w:widowControl w:val="0"/>
              <w:numPr>
                <w:ilvl w:val="0"/>
                <w:numId w:val="0"/>
              </w:numPr>
              <w:spacing w:line="360" w:lineRule="exact"/>
              <w:jc w:val="both"/>
              <w:rPr>
                <w:rFonts w:hint="eastAsia" w:ascii="仿宋_GB2312" w:hAnsi="仿宋_GB2312" w:eastAsia="仿宋_GB2312" w:cs="仿宋_GB2312"/>
                <w:spacing w:val="-6"/>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7" w:type="dxa"/>
            <w:vMerge w:val="continue"/>
            <w:vAlign w:val="center"/>
          </w:tcPr>
          <w:p>
            <w:pPr>
              <w:spacing w:line="360" w:lineRule="exact"/>
              <w:rPr>
                <w:rFonts w:ascii="仿宋_GB2312" w:hAnsi="仿宋_GB2312" w:eastAsia="仿宋_GB2312" w:cs="仿宋_GB2312"/>
                <w:spacing w:val="-34"/>
                <w:sz w:val="28"/>
                <w:szCs w:val="28"/>
              </w:rPr>
            </w:pPr>
          </w:p>
        </w:tc>
        <w:tc>
          <w:tcPr>
            <w:tcW w:w="1467" w:type="dxa"/>
            <w:vMerge w:val="continue"/>
            <w:vAlign w:val="center"/>
          </w:tcPr>
          <w:p>
            <w:pPr>
              <w:spacing w:line="360" w:lineRule="exact"/>
              <w:jc w:val="both"/>
              <w:rPr>
                <w:rFonts w:ascii="仿宋_GB2312" w:hAnsi="仿宋_GB2312" w:eastAsia="仿宋_GB2312" w:cs="仿宋_GB2312"/>
                <w:sz w:val="30"/>
                <w:szCs w:val="30"/>
              </w:rPr>
            </w:pPr>
          </w:p>
        </w:tc>
        <w:tc>
          <w:tcPr>
            <w:tcW w:w="22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23"/>
                <w:sz w:val="30"/>
                <w:szCs w:val="30"/>
              </w:rPr>
              <w:t>支持经纬通达内陆港物流园区做大做强多式联运功能，向供应链组织中心、资源配置中心转变</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应县政府</w:t>
            </w:r>
          </w:p>
        </w:tc>
        <w:tc>
          <w:tcPr>
            <w:tcW w:w="1960" w:type="dxa"/>
            <w:vMerge w:val="continue"/>
            <w:vAlign w:val="center"/>
          </w:tcPr>
          <w:p>
            <w:pPr>
              <w:spacing w:line="360" w:lineRule="exact"/>
              <w:rPr>
                <w:rFonts w:ascii="仿宋_GB2312" w:hAnsi="仿宋_GB2312" w:eastAsia="仿宋_GB2312" w:cs="仿宋_GB2312"/>
                <w:sz w:val="30"/>
                <w:szCs w:val="30"/>
              </w:rPr>
            </w:pPr>
          </w:p>
        </w:tc>
        <w:tc>
          <w:tcPr>
            <w:tcW w:w="2127" w:type="dxa"/>
            <w:vMerge w:val="continue"/>
            <w:vAlign w:val="center"/>
          </w:tcPr>
          <w:p>
            <w:pPr>
              <w:spacing w:line="360" w:lineRule="exact"/>
              <w:jc w:val="center"/>
              <w:rPr>
                <w:rFonts w:ascii="仿宋_GB2312" w:hAnsi="仿宋_GB2312" w:eastAsia="仿宋_GB2312" w:cs="仿宋_GB2312"/>
                <w:sz w:val="30"/>
                <w:szCs w:val="30"/>
              </w:rPr>
            </w:pPr>
          </w:p>
        </w:tc>
        <w:tc>
          <w:tcPr>
            <w:tcW w:w="3060" w:type="dxa"/>
            <w:vMerge w:val="continue"/>
            <w:vAlign w:val="center"/>
          </w:tcPr>
          <w:p>
            <w:pPr>
              <w:spacing w:line="340" w:lineRule="exact"/>
              <w:jc w:val="both"/>
              <w:rPr>
                <w:rFonts w:ascii="仿宋_GB2312" w:hAnsi="仿宋_GB2312" w:eastAsia="仿宋_GB2312" w:cs="仿宋_GB2312"/>
                <w:spacing w:val="-11"/>
                <w:sz w:val="30"/>
                <w:szCs w:val="30"/>
              </w:rPr>
            </w:pPr>
          </w:p>
        </w:tc>
        <w:tc>
          <w:tcPr>
            <w:tcW w:w="2200" w:type="dxa"/>
            <w:vMerge w:val="continue"/>
            <w:vAlign w:val="center"/>
          </w:tcPr>
          <w:p>
            <w:pPr>
              <w:spacing w:line="360" w:lineRule="exact"/>
              <w:rPr>
                <w:rFonts w:ascii="仿宋_GB2312" w:hAnsi="仿宋_GB2312" w:eastAsia="仿宋_GB2312" w:cs="仿宋_GB2312"/>
                <w:sz w:val="30"/>
                <w:szCs w:val="30"/>
              </w:rPr>
            </w:pP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2" w:hRule="atLeast"/>
          <w:jc w:val="center"/>
        </w:trPr>
        <w:tc>
          <w:tcPr>
            <w:tcW w:w="1417" w:type="dxa"/>
            <w:vMerge w:val="restart"/>
            <w:vAlign w:val="center"/>
          </w:tcPr>
          <w:p>
            <w:pPr>
              <w:spacing w:line="360" w:lineRule="exact"/>
              <w:rPr>
                <w:rFonts w:ascii="仿宋_GB2312" w:hAnsi="仿宋_GB2312" w:eastAsia="仿宋_GB2312" w:cs="仿宋_GB2312"/>
                <w:spacing w:val="-34"/>
                <w:sz w:val="30"/>
                <w:szCs w:val="30"/>
              </w:rPr>
            </w:pPr>
            <w:r>
              <w:rPr>
                <w:rFonts w:hint="eastAsia" w:ascii="黑体" w:hAnsi="黑体" w:eastAsia="黑体" w:cs="黑体"/>
                <w:sz w:val="30"/>
                <w:szCs w:val="30"/>
              </w:rPr>
              <w:t>绿色高效物流服务体系建设</w:t>
            </w:r>
          </w:p>
        </w:tc>
        <w:tc>
          <w:tcPr>
            <w:tcW w:w="1467" w:type="dxa"/>
            <w:vMerge w:val="restart"/>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推动绿色货运配送发展</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在太原市和大同市先行推动邮政车辆、建成区新增物流配送轻型车辆使用新能源或清洁能源</w:t>
            </w:r>
          </w:p>
        </w:tc>
        <w:tc>
          <w:tcPr>
            <w:tcW w:w="203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太原市政府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大同市政府</w:t>
            </w:r>
          </w:p>
        </w:tc>
        <w:tc>
          <w:tcPr>
            <w:tcW w:w="1960"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完成省内绿色货物运配送示范城市创建，太原、大同两市通过验收</w:t>
            </w:r>
          </w:p>
        </w:tc>
        <w:tc>
          <w:tcPr>
            <w:tcW w:w="2127" w:type="dxa"/>
            <w:vMerge w:val="restart"/>
            <w:vAlign w:val="center"/>
          </w:tcPr>
          <w:p>
            <w:pPr>
              <w:spacing w:line="36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太原市政府</w:t>
            </w:r>
          </w:p>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大同市政府</w:t>
            </w:r>
          </w:p>
        </w:tc>
        <w:tc>
          <w:tcPr>
            <w:tcW w:w="306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全省设区市新增、更新邮政、轻型物流配送车辆原则上采用新能源或清洁能源汽车</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ascii="仿宋_GB2312" w:hAnsi="仿宋_GB2312" w:eastAsia="仿宋_GB2312" w:cs="仿宋_GB2312"/>
                <w:spacing w:val="-11"/>
                <w:sz w:val="30"/>
                <w:szCs w:val="30"/>
              </w:rPr>
            </w:pPr>
          </w:p>
        </w:tc>
        <w:tc>
          <w:tcPr>
            <w:tcW w:w="220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各市政府</w:t>
            </w:r>
          </w:p>
        </w:tc>
        <w:tc>
          <w:tcPr>
            <w:tcW w:w="2460" w:type="dxa"/>
            <w:vMerge w:val="restart"/>
            <w:vAlign w:val="center"/>
          </w:tcPr>
          <w:p>
            <w:pPr>
              <w:numPr>
                <w:ilvl w:val="0"/>
                <w:numId w:val="0"/>
              </w:numPr>
              <w:spacing w:line="360" w:lineRule="exact"/>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建成太原穗华物流园、</w:t>
            </w:r>
            <w:r>
              <w:rPr>
                <w:rFonts w:hint="eastAsia" w:ascii="仿宋_GB2312" w:hAnsi="仿宋_GB2312" w:eastAsia="仿宋_GB2312" w:cs="仿宋_GB2312"/>
                <w:spacing w:val="-6"/>
                <w:sz w:val="30"/>
                <w:szCs w:val="30"/>
                <w:lang w:eastAsia="zh-CN"/>
              </w:rPr>
              <w:t>华远（</w:t>
            </w:r>
            <w:r>
              <w:rPr>
                <w:rFonts w:hint="eastAsia" w:ascii="仿宋_GB2312" w:hAnsi="仿宋_GB2312" w:eastAsia="仿宋_GB2312" w:cs="仿宋_GB2312"/>
                <w:spacing w:val="-6"/>
                <w:sz w:val="30"/>
                <w:szCs w:val="30"/>
              </w:rPr>
              <w:t>大同</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rPr>
              <w:t>国际陆港、洪洞陆港型国家级综合物流园区，基本形成功能布局完善、衔接高效顺畅、辐射范围广泛、支撑产业发展的货运枢纽网络体系，服务效能大幅提升</w:t>
            </w:r>
          </w:p>
          <w:p>
            <w:pPr>
              <w:spacing w:line="360" w:lineRule="exact"/>
              <w:rPr>
                <w:rFonts w:ascii="仿宋_GB2312" w:hAnsi="仿宋_GB2312" w:eastAsia="仿宋_GB2312" w:cs="仿宋_GB2312"/>
                <w:sz w:val="30"/>
                <w:szCs w:val="30"/>
              </w:rPr>
            </w:pPr>
          </w:p>
        </w:tc>
        <w:tc>
          <w:tcPr>
            <w:tcW w:w="1873" w:type="dxa"/>
            <w:vMerge w:val="restart"/>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太原市政府</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大同市政府</w:t>
            </w:r>
          </w:p>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洪洞县政府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2" w:hRule="atLeast"/>
          <w:jc w:val="center"/>
        </w:trPr>
        <w:tc>
          <w:tcPr>
            <w:tcW w:w="1417" w:type="dxa"/>
            <w:vMerge w:val="continue"/>
            <w:vAlign w:val="center"/>
          </w:tcPr>
          <w:p>
            <w:pPr>
              <w:spacing w:line="360" w:lineRule="exact"/>
              <w:rPr>
                <w:rFonts w:ascii="仿宋_GB2312" w:hAnsi="仿宋_GB2312" w:eastAsia="仿宋_GB2312" w:cs="仿宋_GB2312"/>
                <w:spacing w:val="-34"/>
                <w:sz w:val="30"/>
                <w:szCs w:val="30"/>
              </w:rPr>
            </w:pPr>
          </w:p>
        </w:tc>
        <w:tc>
          <w:tcPr>
            <w:tcW w:w="1467" w:type="dxa"/>
            <w:vMerge w:val="continue"/>
            <w:vAlign w:val="center"/>
          </w:tcPr>
          <w:p>
            <w:pPr>
              <w:spacing w:line="360" w:lineRule="exact"/>
              <w:jc w:val="both"/>
              <w:rPr>
                <w:rFonts w:ascii="仿宋_GB2312" w:hAnsi="仿宋_GB2312" w:eastAsia="仿宋_GB2312" w:cs="仿宋_GB2312"/>
                <w:sz w:val="30"/>
                <w:szCs w:val="30"/>
              </w:rPr>
            </w:pPr>
          </w:p>
        </w:tc>
        <w:tc>
          <w:tcPr>
            <w:tcW w:w="2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6"/>
                <w:sz w:val="30"/>
                <w:szCs w:val="30"/>
              </w:rPr>
              <w:t>太原、大同两市完成绿色货运配送示范城市创建任务</w:t>
            </w:r>
          </w:p>
        </w:tc>
        <w:tc>
          <w:tcPr>
            <w:tcW w:w="203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仿宋_GB2312" w:hAnsi="仿宋_GB2312" w:eastAsia="仿宋_GB2312" w:cs="仿宋_GB2312"/>
                <w:sz w:val="30"/>
                <w:szCs w:val="30"/>
              </w:rPr>
            </w:pPr>
          </w:p>
        </w:tc>
        <w:tc>
          <w:tcPr>
            <w:tcW w:w="196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仿宋_GB2312" w:hAnsi="仿宋_GB2312" w:eastAsia="仿宋_GB2312" w:cs="仿宋_GB2312"/>
                <w:sz w:val="30"/>
                <w:szCs w:val="30"/>
              </w:rPr>
            </w:pPr>
          </w:p>
        </w:tc>
        <w:tc>
          <w:tcPr>
            <w:tcW w:w="212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ascii="仿宋_GB2312" w:hAnsi="仿宋_GB2312" w:eastAsia="仿宋_GB2312" w:cs="仿宋_GB2312"/>
                <w:sz w:val="30"/>
                <w:szCs w:val="30"/>
              </w:rPr>
            </w:pPr>
          </w:p>
        </w:tc>
        <w:tc>
          <w:tcPr>
            <w:tcW w:w="306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仿宋_GB2312" w:hAnsi="仿宋_GB2312" w:eastAsia="仿宋_GB2312" w:cs="仿宋_GB2312"/>
                <w:spacing w:val="-11"/>
                <w:sz w:val="30"/>
                <w:szCs w:val="30"/>
              </w:rPr>
            </w:pPr>
          </w:p>
        </w:tc>
        <w:tc>
          <w:tcPr>
            <w:tcW w:w="220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仿宋_GB2312" w:hAnsi="仿宋_GB2312" w:eastAsia="仿宋_GB2312" w:cs="仿宋_GB2312"/>
                <w:sz w:val="30"/>
                <w:szCs w:val="30"/>
              </w:rPr>
            </w:pPr>
          </w:p>
        </w:tc>
        <w:tc>
          <w:tcPr>
            <w:tcW w:w="2460" w:type="dxa"/>
            <w:vMerge w:val="continue"/>
            <w:vAlign w:val="center"/>
          </w:tcPr>
          <w:p>
            <w:pPr>
              <w:spacing w:line="360" w:lineRule="exact"/>
              <w:rPr>
                <w:rFonts w:ascii="仿宋_GB2312" w:hAnsi="仿宋_GB2312" w:eastAsia="仿宋_GB2312" w:cs="仿宋_GB2312"/>
                <w:sz w:val="30"/>
                <w:szCs w:val="30"/>
              </w:rPr>
            </w:pPr>
          </w:p>
        </w:tc>
        <w:tc>
          <w:tcPr>
            <w:tcW w:w="1873" w:type="dxa"/>
            <w:vMerge w:val="continue"/>
            <w:vAlign w:val="center"/>
          </w:tcPr>
          <w:p>
            <w:pPr>
              <w:spacing w:line="360" w:lineRule="exac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8" w:hRule="atLeast"/>
          <w:jc w:val="center"/>
        </w:trPr>
        <w:tc>
          <w:tcPr>
            <w:tcW w:w="1417" w:type="dxa"/>
            <w:vMerge w:val="continue"/>
            <w:vAlign w:val="center"/>
          </w:tcPr>
          <w:p>
            <w:pPr>
              <w:spacing w:line="360" w:lineRule="exact"/>
              <w:rPr>
                <w:rFonts w:ascii="仿宋_GB2312" w:hAnsi="仿宋_GB2312" w:eastAsia="仿宋_GB2312" w:cs="仿宋_GB2312"/>
                <w:spacing w:val="-34"/>
                <w:sz w:val="30"/>
                <w:szCs w:val="30"/>
              </w:rPr>
            </w:pPr>
          </w:p>
        </w:tc>
        <w:tc>
          <w:tcPr>
            <w:tcW w:w="1467" w:type="dxa"/>
            <w:vMerge w:val="continue"/>
            <w:vAlign w:val="center"/>
          </w:tcPr>
          <w:p>
            <w:pPr>
              <w:spacing w:line="360" w:lineRule="exact"/>
              <w:rPr>
                <w:rFonts w:ascii="仿宋_GB2312" w:hAnsi="仿宋_GB2312" w:eastAsia="仿宋_GB2312" w:cs="仿宋_GB2312"/>
                <w:sz w:val="30"/>
                <w:szCs w:val="30"/>
              </w:rPr>
            </w:pPr>
          </w:p>
        </w:tc>
        <w:tc>
          <w:tcPr>
            <w:tcW w:w="2295" w:type="dxa"/>
            <w:vAlign w:val="center"/>
          </w:tcPr>
          <w:p>
            <w:pPr>
              <w:spacing w:line="360" w:lineRule="exac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出台城市配送政策制度，探索建立城市绿色货运配送车辆通行许可证发放和路权优先机制</w:t>
            </w:r>
          </w:p>
        </w:tc>
        <w:tc>
          <w:tcPr>
            <w:tcW w:w="2030" w:type="dxa"/>
            <w:vMerge w:val="restart"/>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各市政府</w:t>
            </w:r>
          </w:p>
        </w:tc>
        <w:tc>
          <w:tcPr>
            <w:tcW w:w="1960" w:type="dxa"/>
            <w:vMerge w:val="continue"/>
            <w:vAlign w:val="center"/>
          </w:tcPr>
          <w:p>
            <w:pPr>
              <w:spacing w:line="360" w:lineRule="exact"/>
              <w:rPr>
                <w:rFonts w:ascii="仿宋_GB2312" w:hAnsi="仿宋_GB2312" w:eastAsia="仿宋_GB2312" w:cs="仿宋_GB2312"/>
                <w:sz w:val="30"/>
                <w:szCs w:val="30"/>
              </w:rPr>
            </w:pPr>
          </w:p>
        </w:tc>
        <w:tc>
          <w:tcPr>
            <w:tcW w:w="2127" w:type="dxa"/>
            <w:vMerge w:val="continue"/>
            <w:vAlign w:val="center"/>
          </w:tcPr>
          <w:p>
            <w:pPr>
              <w:spacing w:line="360" w:lineRule="exact"/>
              <w:jc w:val="center"/>
              <w:rPr>
                <w:rFonts w:ascii="仿宋_GB2312" w:hAnsi="仿宋_GB2312" w:eastAsia="仿宋_GB2312" w:cs="仿宋_GB2312"/>
                <w:sz w:val="30"/>
                <w:szCs w:val="30"/>
              </w:rPr>
            </w:pPr>
          </w:p>
        </w:tc>
        <w:tc>
          <w:tcPr>
            <w:tcW w:w="3060" w:type="dxa"/>
            <w:vAlign w:val="center"/>
          </w:tcPr>
          <w:p>
            <w:pPr>
              <w:spacing w:line="360" w:lineRule="exact"/>
              <w:jc w:val="both"/>
              <w:rPr>
                <w:rFonts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在设区市推广太原、大同绿色货运配送示范城市创建经验，发展适合当地实际的末端自提配送模式</w:t>
            </w:r>
            <w:r>
              <w:rPr>
                <w:rFonts w:hint="eastAsia" w:ascii="仿宋_GB2312" w:hAnsi="仿宋_GB2312" w:eastAsia="仿宋_GB2312" w:cs="仿宋_GB2312"/>
                <w:spacing w:val="-11"/>
                <w:sz w:val="30"/>
                <w:szCs w:val="30"/>
                <w:lang w:eastAsia="zh-CN"/>
              </w:rPr>
              <w:t>和</w:t>
            </w:r>
            <w:r>
              <w:rPr>
                <w:rFonts w:hint="eastAsia" w:ascii="仿宋_GB2312" w:hAnsi="仿宋_GB2312" w:eastAsia="仿宋_GB2312" w:cs="仿宋_GB2312"/>
                <w:spacing w:val="-11"/>
                <w:sz w:val="30"/>
                <w:szCs w:val="30"/>
              </w:rPr>
              <w:t>共同配送、夜间配送、智能投递等集约化运输组织模式，积极探索无人机配送模式</w:t>
            </w:r>
          </w:p>
        </w:tc>
        <w:tc>
          <w:tcPr>
            <w:tcW w:w="2200" w:type="dxa"/>
            <w:vMerge w:val="restart"/>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相关市政府</w:t>
            </w:r>
          </w:p>
        </w:tc>
        <w:tc>
          <w:tcPr>
            <w:tcW w:w="2460" w:type="dxa"/>
            <w:vMerge w:val="continue"/>
            <w:vAlign w:val="center"/>
          </w:tcPr>
          <w:p>
            <w:pPr>
              <w:spacing w:line="360" w:lineRule="exact"/>
              <w:rPr>
                <w:rFonts w:ascii="仿宋_GB2312" w:hAnsi="仿宋_GB2312" w:eastAsia="仿宋_GB2312" w:cs="仿宋_GB2312"/>
                <w:sz w:val="30"/>
                <w:szCs w:val="30"/>
              </w:rPr>
            </w:pPr>
          </w:p>
        </w:tc>
        <w:tc>
          <w:tcPr>
            <w:tcW w:w="1873" w:type="dxa"/>
            <w:vMerge w:val="continue"/>
            <w:vAlign w:val="center"/>
          </w:tcPr>
          <w:p>
            <w:pPr>
              <w:spacing w:line="36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4" w:hRule="atLeast"/>
          <w:jc w:val="center"/>
        </w:trPr>
        <w:tc>
          <w:tcPr>
            <w:tcW w:w="1417" w:type="dxa"/>
            <w:vMerge w:val="continue"/>
            <w:vAlign w:val="center"/>
          </w:tcPr>
          <w:p>
            <w:pPr>
              <w:spacing w:line="360" w:lineRule="exact"/>
              <w:rPr>
                <w:rFonts w:hint="eastAsia" w:ascii="仿宋_GB2312" w:hAnsi="仿宋_GB2312" w:eastAsia="仿宋_GB2312" w:cs="仿宋_GB2312"/>
                <w:spacing w:val="-34"/>
                <w:sz w:val="28"/>
                <w:szCs w:val="28"/>
              </w:rPr>
            </w:pPr>
          </w:p>
        </w:tc>
        <w:tc>
          <w:tcPr>
            <w:tcW w:w="1467" w:type="dxa"/>
            <w:vAlign w:val="center"/>
          </w:tcPr>
          <w:p>
            <w:pPr>
              <w:spacing w:line="3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推进农村客运、货运、邮政快递融合发展</w:t>
            </w:r>
          </w:p>
        </w:tc>
        <w:tc>
          <w:tcPr>
            <w:tcW w:w="2295" w:type="dxa"/>
            <w:vAlign w:val="center"/>
          </w:tcPr>
          <w:p>
            <w:pPr>
              <w:spacing w:line="360" w:lineRule="exact"/>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推动农村客货邮共享站场运力资源，共建运输服务网络，各市至少打造1个样板县、建成1个以上客货邮综合服务站、开通2条以上客货邮合作线路</w:t>
            </w:r>
          </w:p>
        </w:tc>
        <w:tc>
          <w:tcPr>
            <w:tcW w:w="2030" w:type="dxa"/>
            <w:vMerge w:val="continue"/>
            <w:vAlign w:val="center"/>
          </w:tcPr>
          <w:p>
            <w:pPr>
              <w:spacing w:line="360" w:lineRule="exact"/>
              <w:rPr>
                <w:rFonts w:hint="eastAsia" w:ascii="仿宋_GB2312" w:hAnsi="仿宋_GB2312" w:eastAsia="仿宋_GB2312" w:cs="仿宋_GB2312"/>
                <w:sz w:val="28"/>
                <w:szCs w:val="28"/>
              </w:rPr>
            </w:pPr>
          </w:p>
        </w:tc>
        <w:tc>
          <w:tcPr>
            <w:tcW w:w="1960" w:type="dxa"/>
            <w:vMerge w:val="continue"/>
            <w:vAlign w:val="center"/>
          </w:tcPr>
          <w:p>
            <w:pPr>
              <w:spacing w:line="360" w:lineRule="exact"/>
              <w:rPr>
                <w:rFonts w:hint="eastAsia" w:ascii="仿宋_GB2312" w:hAnsi="仿宋_GB2312" w:eastAsia="仿宋_GB2312" w:cs="仿宋_GB2312"/>
                <w:sz w:val="28"/>
                <w:szCs w:val="28"/>
                <w:lang w:val="en-US" w:eastAsia="zh-CN"/>
              </w:rPr>
            </w:pPr>
          </w:p>
        </w:tc>
        <w:tc>
          <w:tcPr>
            <w:tcW w:w="2127" w:type="dxa"/>
            <w:vMerge w:val="continue"/>
            <w:vAlign w:val="center"/>
          </w:tcPr>
          <w:p>
            <w:pPr>
              <w:spacing w:line="360" w:lineRule="exact"/>
              <w:jc w:val="center"/>
              <w:rPr>
                <w:rFonts w:hint="eastAsia" w:ascii="仿宋_GB2312" w:hAnsi="仿宋_GB2312" w:eastAsia="仿宋_GB2312" w:cs="仿宋_GB2312"/>
                <w:sz w:val="28"/>
                <w:szCs w:val="28"/>
                <w:lang w:val="en-US" w:eastAsia="zh-CN"/>
              </w:rPr>
            </w:pPr>
          </w:p>
        </w:tc>
        <w:tc>
          <w:tcPr>
            <w:tcW w:w="3060" w:type="dxa"/>
            <w:vAlign w:val="center"/>
          </w:tcPr>
          <w:p>
            <w:pPr>
              <w:spacing w:line="360" w:lineRule="exact"/>
              <w:jc w:val="both"/>
              <w:rPr>
                <w:rFonts w:hint="default"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6"/>
                <w:sz w:val="30"/>
                <w:szCs w:val="30"/>
              </w:rPr>
              <w:t>在更大范围内推广农村客货邮融合发展</w:t>
            </w:r>
            <w:r>
              <w:rPr>
                <w:rFonts w:hint="eastAsia" w:ascii="仿宋_GB2312" w:hAnsi="仿宋_GB2312" w:eastAsia="仿宋_GB2312" w:cs="仿宋_GB2312"/>
                <w:spacing w:val="-6"/>
                <w:sz w:val="30"/>
                <w:szCs w:val="30"/>
                <w:lang w:eastAsia="zh-CN"/>
              </w:rPr>
              <w:t>经验</w:t>
            </w:r>
          </w:p>
        </w:tc>
        <w:tc>
          <w:tcPr>
            <w:tcW w:w="2200" w:type="dxa"/>
            <w:vMerge w:val="continue"/>
            <w:vAlign w:val="center"/>
          </w:tcPr>
          <w:p>
            <w:pPr>
              <w:spacing w:line="360" w:lineRule="exact"/>
              <w:rPr>
                <w:rFonts w:hint="eastAsia" w:ascii="仿宋_GB2312" w:hAnsi="仿宋_GB2312" w:eastAsia="仿宋_GB2312" w:cs="仿宋_GB2312"/>
                <w:sz w:val="28"/>
                <w:szCs w:val="28"/>
              </w:rPr>
            </w:pP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5" w:hRule="atLeast"/>
          <w:jc w:val="center"/>
        </w:trPr>
        <w:tc>
          <w:tcPr>
            <w:tcW w:w="1417" w:type="dxa"/>
            <w:vAlign w:val="center"/>
          </w:tcPr>
          <w:p>
            <w:pPr>
              <w:spacing w:line="360" w:lineRule="exact"/>
              <w:rPr>
                <w:rFonts w:ascii="黑体" w:hAnsi="黑体" w:eastAsia="黑体" w:cs="黑体"/>
                <w:sz w:val="30"/>
                <w:szCs w:val="30"/>
              </w:rPr>
            </w:pPr>
            <w:r>
              <w:rPr>
                <w:rFonts w:hint="eastAsia" w:ascii="黑体" w:hAnsi="黑体" w:eastAsia="黑体" w:cs="黑体"/>
                <w:sz w:val="30"/>
                <w:szCs w:val="30"/>
              </w:rPr>
              <w:t>绿色高效物流服务体系建设</w:t>
            </w:r>
          </w:p>
          <w:p>
            <w:pPr>
              <w:spacing w:line="360" w:lineRule="exact"/>
              <w:rPr>
                <w:rFonts w:hint="eastAsia" w:ascii="仿宋_GB2312" w:hAnsi="仿宋_GB2312" w:eastAsia="仿宋_GB2312" w:cs="仿宋_GB2312"/>
                <w:spacing w:val="-34"/>
                <w:sz w:val="28"/>
                <w:szCs w:val="28"/>
              </w:rPr>
            </w:pPr>
          </w:p>
        </w:tc>
        <w:tc>
          <w:tcPr>
            <w:tcW w:w="1467" w:type="dxa"/>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30"/>
                <w:szCs w:val="30"/>
              </w:rPr>
              <w:t>推进农村客运、货运、邮政快递融合发展</w:t>
            </w:r>
          </w:p>
        </w:tc>
        <w:tc>
          <w:tcPr>
            <w:tcW w:w="2295" w:type="dxa"/>
            <w:vAlign w:val="center"/>
          </w:tcPr>
          <w:p>
            <w:pPr>
              <w:spacing w:line="360" w:lineRule="exact"/>
              <w:rPr>
                <w:rFonts w:hint="eastAsia" w:ascii="仿宋_GB2312" w:hAnsi="仿宋_GB2312" w:eastAsia="仿宋_GB2312" w:cs="仿宋_GB2312"/>
                <w:spacing w:val="-6"/>
                <w:sz w:val="30"/>
                <w:szCs w:val="30"/>
                <w:lang w:eastAsia="zh-CN"/>
              </w:rPr>
            </w:pPr>
            <w:r>
              <w:rPr>
                <w:rFonts w:hint="eastAsia" w:ascii="仿宋_GB2312" w:hAnsi="仿宋_GB2312" w:eastAsia="仿宋_GB2312" w:cs="仿宋_GB2312"/>
                <w:spacing w:val="-6"/>
                <w:sz w:val="30"/>
                <w:szCs w:val="30"/>
                <w:lang w:eastAsia="zh-CN"/>
              </w:rPr>
              <w:t>研究制定</w:t>
            </w:r>
            <w:r>
              <w:rPr>
                <w:rFonts w:hint="eastAsia" w:ascii="仿宋_GB2312" w:hAnsi="仿宋_GB2312" w:eastAsia="仿宋_GB2312" w:cs="仿宋_GB2312"/>
                <w:spacing w:val="-6"/>
                <w:sz w:val="30"/>
                <w:szCs w:val="30"/>
              </w:rPr>
              <w:t>推广农村物流创新模式</w:t>
            </w:r>
            <w:r>
              <w:rPr>
                <w:rFonts w:hint="eastAsia" w:ascii="仿宋_GB2312" w:hAnsi="仿宋_GB2312" w:eastAsia="仿宋_GB2312" w:cs="仿宋_GB2312"/>
                <w:spacing w:val="-6"/>
                <w:sz w:val="30"/>
                <w:szCs w:val="30"/>
                <w:lang w:eastAsia="zh-CN"/>
              </w:rPr>
              <w:t>的</w:t>
            </w:r>
            <w:r>
              <w:rPr>
                <w:rFonts w:hint="eastAsia" w:ascii="仿宋_GB2312" w:hAnsi="仿宋_GB2312" w:eastAsia="仿宋_GB2312" w:cs="仿宋_GB2312"/>
                <w:spacing w:val="-6"/>
                <w:sz w:val="30"/>
                <w:szCs w:val="30"/>
              </w:rPr>
              <w:t>工作方案，推动客货邮等信息共享对接，打造多站合一</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rPr>
              <w:t>资源共享的基础设施体系，实现农村客货邮深度融合发展</w:t>
            </w:r>
          </w:p>
        </w:tc>
        <w:tc>
          <w:tcPr>
            <w:tcW w:w="2030" w:type="dxa"/>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各市政府</w:t>
            </w:r>
          </w:p>
        </w:tc>
        <w:tc>
          <w:tcPr>
            <w:tcW w:w="1960" w:type="dxa"/>
            <w:vAlign w:val="center"/>
          </w:tcPr>
          <w:p>
            <w:pPr>
              <w:spacing w:line="36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p>
        </w:tc>
        <w:tc>
          <w:tcPr>
            <w:tcW w:w="2127" w:type="dxa"/>
            <w:vAlign w:val="center"/>
          </w:tcPr>
          <w:p>
            <w:pPr>
              <w:spacing w:line="36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p>
        </w:tc>
        <w:tc>
          <w:tcPr>
            <w:tcW w:w="3060" w:type="dxa"/>
            <w:vAlign w:val="center"/>
          </w:tcPr>
          <w:p>
            <w:pPr>
              <w:spacing w:line="360" w:lineRule="exact"/>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重点推进体制机制、基础设施、运</w:t>
            </w:r>
            <w:r>
              <w:rPr>
                <w:rFonts w:hint="eastAsia" w:ascii="仿宋_GB2312" w:hAnsi="仿宋_GB2312" w:eastAsia="仿宋_GB2312" w:cs="仿宋_GB2312"/>
                <w:spacing w:val="-6"/>
                <w:sz w:val="30"/>
                <w:szCs w:val="30"/>
                <w:lang w:eastAsia="zh-CN"/>
              </w:rPr>
              <w:t>营</w:t>
            </w:r>
            <w:r>
              <w:rPr>
                <w:rFonts w:hint="eastAsia" w:ascii="仿宋_GB2312" w:hAnsi="仿宋_GB2312" w:eastAsia="仿宋_GB2312" w:cs="仿宋_GB2312"/>
                <w:spacing w:val="-6"/>
                <w:sz w:val="30"/>
                <w:szCs w:val="30"/>
              </w:rPr>
              <w:t>线路、运输信息等融合</w:t>
            </w:r>
            <w:r>
              <w:rPr>
                <w:rFonts w:hint="eastAsia" w:ascii="仿宋_GB2312" w:hAnsi="仿宋_GB2312" w:eastAsia="仿宋_GB2312" w:cs="仿宋_GB2312"/>
                <w:spacing w:val="-6"/>
                <w:sz w:val="30"/>
                <w:szCs w:val="30"/>
                <w:lang w:eastAsia="zh-CN"/>
              </w:rPr>
              <w:t>发展</w:t>
            </w:r>
            <w:r>
              <w:rPr>
                <w:rFonts w:hint="eastAsia" w:ascii="仿宋_GB2312" w:hAnsi="仿宋_GB2312" w:eastAsia="仿宋_GB2312" w:cs="仿宋_GB2312"/>
                <w:spacing w:val="-6"/>
                <w:sz w:val="30"/>
                <w:szCs w:val="30"/>
              </w:rPr>
              <w:t>，推动建立交通运输、邮政、供销、商务等部门协同配合机制</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rPr>
              <w:t>推进城乡客运、邮政快递、农村物流等既有网络、运力资源共享</w:t>
            </w:r>
          </w:p>
        </w:tc>
        <w:tc>
          <w:tcPr>
            <w:tcW w:w="2200" w:type="dxa"/>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相关市政府</w:t>
            </w:r>
          </w:p>
        </w:tc>
        <w:tc>
          <w:tcPr>
            <w:tcW w:w="2460" w:type="dxa"/>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p>
        </w:tc>
        <w:tc>
          <w:tcPr>
            <w:tcW w:w="1873" w:type="dxa"/>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8" w:hRule="atLeast"/>
          <w:jc w:val="center"/>
        </w:trPr>
        <w:tc>
          <w:tcPr>
            <w:tcW w:w="1417" w:type="dxa"/>
            <w:vMerge w:val="restart"/>
            <w:vAlign w:val="center"/>
          </w:tcPr>
          <w:p>
            <w:pPr>
              <w:spacing w:line="360" w:lineRule="exact"/>
              <w:rPr>
                <w:rFonts w:ascii="黑体" w:hAnsi="黑体" w:eastAsia="黑体" w:cs="黑体"/>
                <w:sz w:val="30"/>
                <w:szCs w:val="30"/>
              </w:rPr>
            </w:pPr>
            <w:r>
              <w:rPr>
                <w:rFonts w:hint="eastAsia" w:ascii="黑体" w:hAnsi="黑体" w:eastAsia="黑体" w:cs="黑体"/>
                <w:sz w:val="30"/>
                <w:szCs w:val="30"/>
              </w:rPr>
              <w:t>普通公路重载运输建设</w:t>
            </w:r>
          </w:p>
          <w:p>
            <w:pPr>
              <w:spacing w:line="360" w:lineRule="exact"/>
              <w:rPr>
                <w:rFonts w:ascii="仿宋_GB2312" w:hAnsi="仿宋_GB2312" w:eastAsia="仿宋_GB2312" w:cs="仿宋_GB2312"/>
                <w:sz w:val="30"/>
                <w:szCs w:val="30"/>
              </w:rPr>
            </w:pPr>
          </w:p>
          <w:p>
            <w:pPr>
              <w:spacing w:line="360" w:lineRule="exact"/>
              <w:rPr>
                <w:rFonts w:ascii="仿宋_GB2312" w:hAnsi="仿宋_GB2312" w:eastAsia="仿宋_GB2312" w:cs="仿宋_GB2312"/>
                <w:spacing w:val="-23"/>
                <w:sz w:val="30"/>
                <w:szCs w:val="30"/>
              </w:rPr>
            </w:pPr>
          </w:p>
        </w:tc>
        <w:tc>
          <w:tcPr>
            <w:tcW w:w="1467" w:type="dxa"/>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研究编制重载运输全路网规划，为重载运输路面建设养护、重载货车安全通行提供政策指导</w:t>
            </w:r>
          </w:p>
        </w:tc>
        <w:tc>
          <w:tcPr>
            <w:tcW w:w="2295" w:type="dxa"/>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编制完成涵盖高速公路、普通国省道在内的全省重载运输全路网规划</w:t>
            </w:r>
          </w:p>
        </w:tc>
        <w:tc>
          <w:tcPr>
            <w:tcW w:w="2030" w:type="dxa"/>
            <w:vMerge w:val="restart"/>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省公路局</w:t>
            </w:r>
          </w:p>
        </w:tc>
        <w:tc>
          <w:tcPr>
            <w:tcW w:w="1960"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编制完成涵盖高速公路、普通国省道的重载运输全路网规划并通过验收，实现重载运输在山西进得来、出得去</w:t>
            </w:r>
          </w:p>
        </w:tc>
        <w:tc>
          <w:tcPr>
            <w:tcW w:w="2127" w:type="dxa"/>
            <w:vMerge w:val="restart"/>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省公路局</w:t>
            </w:r>
          </w:p>
        </w:tc>
        <w:tc>
          <w:tcPr>
            <w:tcW w:w="3060"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提出重载运输公路建设实施意见等政策制度</w:t>
            </w:r>
          </w:p>
        </w:tc>
        <w:tc>
          <w:tcPr>
            <w:tcW w:w="2200" w:type="dxa"/>
            <w:vMerge w:val="restart"/>
            <w:vAlign w:val="center"/>
          </w:tcPr>
          <w:p>
            <w:pPr>
              <w:spacing w:line="360" w:lineRule="exact"/>
              <w:jc w:val="center"/>
              <w:rPr>
                <w:rFonts w:ascii="仿宋_GB2312" w:hAnsi="仿宋_GB2312" w:eastAsia="仿宋_GB2312" w:cs="仿宋_GB2312"/>
                <w:spacing w:val="-23"/>
                <w:sz w:val="30"/>
                <w:szCs w:val="30"/>
              </w:rPr>
            </w:pPr>
            <w:r>
              <w:rPr>
                <w:rFonts w:hint="eastAsia" w:ascii="仿宋_GB2312" w:hAnsi="仿宋_GB2312" w:eastAsia="仿宋_GB2312" w:cs="仿宋_GB2312"/>
                <w:sz w:val="30"/>
                <w:szCs w:val="30"/>
              </w:rPr>
              <w:t>省公路局</w:t>
            </w:r>
          </w:p>
        </w:tc>
        <w:tc>
          <w:tcPr>
            <w:tcW w:w="2460"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在重载运输公路建设领域形成系列技术标准、规范，发布《普通干线公路重载交通沥青路面施工技术规范》《普通干线公路重载交通隧道设计技术指南》《高模量抗疲劳沥青混合料设计及施工技术规范》《重载交通普通公路护栏设置技术标准》</w:t>
            </w:r>
          </w:p>
        </w:tc>
        <w:tc>
          <w:tcPr>
            <w:tcW w:w="1873" w:type="dxa"/>
            <w:vMerge w:val="restart"/>
            <w:vAlign w:val="center"/>
          </w:tcPr>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23"/>
                <w:sz w:val="30"/>
                <w:szCs w:val="30"/>
              </w:rPr>
              <w:t>省市场监管局</w:t>
            </w:r>
            <w:r>
              <w:rPr>
                <w:rFonts w:hint="eastAsia" w:ascii="仿宋_GB2312" w:hAnsi="仿宋_GB2312" w:eastAsia="仿宋_GB2312" w:cs="仿宋_GB2312"/>
                <w:sz w:val="30"/>
                <w:szCs w:val="30"/>
              </w:rPr>
              <w:t>省公路局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4" w:hRule="atLeast"/>
          <w:jc w:val="center"/>
        </w:trPr>
        <w:tc>
          <w:tcPr>
            <w:tcW w:w="1417" w:type="dxa"/>
            <w:vMerge w:val="continue"/>
            <w:vAlign w:val="center"/>
          </w:tcPr>
          <w:p>
            <w:pPr>
              <w:spacing w:line="360" w:lineRule="exact"/>
              <w:rPr>
                <w:rFonts w:ascii="仿宋_GB2312" w:hAnsi="仿宋_GB2312" w:eastAsia="仿宋_GB2312" w:cs="仿宋_GB2312"/>
                <w:spacing w:val="-23"/>
                <w:sz w:val="28"/>
                <w:szCs w:val="28"/>
              </w:rPr>
            </w:pPr>
          </w:p>
        </w:tc>
        <w:tc>
          <w:tcPr>
            <w:tcW w:w="1467" w:type="dxa"/>
            <w:vAlign w:val="center"/>
          </w:tcPr>
          <w:p>
            <w:pPr>
              <w:spacing w:line="3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推进重载运输试验路段建设</w:t>
            </w:r>
          </w:p>
        </w:tc>
        <w:tc>
          <w:tcPr>
            <w:tcW w:w="2295" w:type="dxa"/>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建成晋城国道207线瓶颈路段、国道207线长治过境段等重载运输试验路段</w:t>
            </w:r>
          </w:p>
        </w:tc>
        <w:tc>
          <w:tcPr>
            <w:tcW w:w="2030" w:type="dxa"/>
            <w:vMerge w:val="continue"/>
            <w:vAlign w:val="center"/>
          </w:tcPr>
          <w:p>
            <w:pPr>
              <w:spacing w:line="360" w:lineRule="exact"/>
              <w:jc w:val="center"/>
              <w:rPr>
                <w:rFonts w:ascii="仿宋_GB2312" w:hAnsi="仿宋_GB2312" w:eastAsia="仿宋_GB2312" w:cs="仿宋_GB2312"/>
                <w:sz w:val="28"/>
                <w:szCs w:val="28"/>
              </w:rPr>
            </w:pPr>
          </w:p>
        </w:tc>
        <w:tc>
          <w:tcPr>
            <w:tcW w:w="1960" w:type="dxa"/>
            <w:vMerge w:val="continue"/>
            <w:vAlign w:val="center"/>
          </w:tcPr>
          <w:p>
            <w:pPr>
              <w:spacing w:line="360" w:lineRule="exact"/>
              <w:rPr>
                <w:rFonts w:ascii="仿宋_GB2312" w:hAnsi="仿宋_GB2312" w:eastAsia="仿宋_GB2312" w:cs="仿宋_GB2312"/>
                <w:sz w:val="28"/>
                <w:szCs w:val="28"/>
              </w:rPr>
            </w:pPr>
          </w:p>
        </w:tc>
        <w:tc>
          <w:tcPr>
            <w:tcW w:w="2127" w:type="dxa"/>
            <w:vMerge w:val="continue"/>
            <w:vAlign w:val="center"/>
          </w:tcPr>
          <w:p>
            <w:pPr>
              <w:spacing w:line="360" w:lineRule="exact"/>
              <w:jc w:val="center"/>
              <w:rPr>
                <w:rFonts w:ascii="仿宋_GB2312" w:hAnsi="仿宋_GB2312" w:eastAsia="仿宋_GB2312" w:cs="仿宋_GB2312"/>
                <w:sz w:val="28"/>
                <w:szCs w:val="28"/>
              </w:rPr>
            </w:pPr>
          </w:p>
        </w:tc>
        <w:tc>
          <w:tcPr>
            <w:tcW w:w="3060" w:type="dxa"/>
            <w:vMerge w:val="continue"/>
            <w:vAlign w:val="center"/>
          </w:tcPr>
          <w:p>
            <w:pPr>
              <w:spacing w:line="360" w:lineRule="exact"/>
              <w:rPr>
                <w:rFonts w:ascii="仿宋_GB2312" w:hAnsi="仿宋_GB2312" w:eastAsia="仿宋_GB2312" w:cs="仿宋_GB2312"/>
                <w:sz w:val="28"/>
                <w:szCs w:val="28"/>
              </w:rPr>
            </w:pPr>
          </w:p>
        </w:tc>
        <w:tc>
          <w:tcPr>
            <w:tcW w:w="2200" w:type="dxa"/>
            <w:vMerge w:val="continue"/>
            <w:vAlign w:val="center"/>
          </w:tcPr>
          <w:p>
            <w:pPr>
              <w:spacing w:line="360" w:lineRule="exact"/>
              <w:rPr>
                <w:rFonts w:ascii="仿宋_GB2312" w:hAnsi="仿宋_GB2312" w:eastAsia="仿宋_GB2312" w:cs="仿宋_GB2312"/>
                <w:spacing w:val="-23"/>
                <w:sz w:val="28"/>
                <w:szCs w:val="28"/>
              </w:rPr>
            </w:pPr>
          </w:p>
        </w:tc>
        <w:tc>
          <w:tcPr>
            <w:tcW w:w="2460" w:type="dxa"/>
            <w:vMerge w:val="continue"/>
            <w:vAlign w:val="center"/>
          </w:tcPr>
          <w:p>
            <w:pPr>
              <w:spacing w:line="360" w:lineRule="exact"/>
              <w:rPr>
                <w:rFonts w:ascii="仿宋_GB2312" w:hAnsi="仿宋_GB2312" w:eastAsia="仿宋_GB2312" w:cs="仿宋_GB2312"/>
                <w:sz w:val="28"/>
                <w:szCs w:val="28"/>
              </w:rPr>
            </w:pPr>
          </w:p>
        </w:tc>
        <w:tc>
          <w:tcPr>
            <w:tcW w:w="1873" w:type="dxa"/>
            <w:vMerge w:val="continue"/>
            <w:vAlign w:val="center"/>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jc w:val="center"/>
        </w:trPr>
        <w:tc>
          <w:tcPr>
            <w:tcW w:w="1417" w:type="dxa"/>
            <w:vMerge w:val="restart"/>
            <w:vAlign w:val="center"/>
          </w:tcPr>
          <w:p>
            <w:pPr>
              <w:spacing w:line="360" w:lineRule="exact"/>
              <w:rPr>
                <w:rFonts w:ascii="黑体" w:hAnsi="黑体" w:eastAsia="黑体" w:cs="黑体"/>
                <w:sz w:val="30"/>
                <w:szCs w:val="30"/>
              </w:rPr>
            </w:pPr>
            <w:r>
              <w:rPr>
                <w:rFonts w:hint="eastAsia" w:ascii="黑体" w:hAnsi="黑体" w:eastAsia="黑体" w:cs="黑体"/>
                <w:sz w:val="30"/>
                <w:szCs w:val="30"/>
              </w:rPr>
              <w:t>普通公路重载运输建设</w:t>
            </w:r>
          </w:p>
          <w:p>
            <w:pPr>
              <w:spacing w:line="360" w:lineRule="exact"/>
              <w:rPr>
                <w:rFonts w:ascii="仿宋_GB2312" w:hAnsi="仿宋_GB2312" w:eastAsia="仿宋_GB2312" w:cs="仿宋_GB2312"/>
                <w:spacing w:val="-23"/>
                <w:sz w:val="30"/>
                <w:szCs w:val="30"/>
              </w:rPr>
            </w:pPr>
          </w:p>
        </w:tc>
        <w:tc>
          <w:tcPr>
            <w:tcW w:w="1467" w:type="dxa"/>
            <w:vMerge w:val="restart"/>
            <w:vAlign w:val="center"/>
          </w:tcPr>
          <w:p>
            <w:pPr>
              <w:spacing w:line="3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开展重载运输公路建设技术、运营管理制度研究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提出重载运输公路建设技术标准、政策制度</w:t>
            </w: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完成普通干线公路重载运输关键技术研究及应用示范项目研究</w:t>
            </w:r>
          </w:p>
        </w:tc>
        <w:tc>
          <w:tcPr>
            <w:tcW w:w="2030" w:type="dxa"/>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省公路局</w:t>
            </w:r>
          </w:p>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省市场监管局</w:t>
            </w:r>
          </w:p>
        </w:tc>
        <w:tc>
          <w:tcPr>
            <w:tcW w:w="1960" w:type="dxa"/>
            <w:vMerge w:val="restart"/>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铺筑建成重载运输试验路段并通过验收</w:t>
            </w:r>
          </w:p>
        </w:tc>
        <w:tc>
          <w:tcPr>
            <w:tcW w:w="2127" w:type="dxa"/>
            <w:vMerge w:val="restart"/>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省公路局</w:t>
            </w:r>
          </w:p>
        </w:tc>
        <w:tc>
          <w:tcPr>
            <w:tcW w:w="3060" w:type="dxa"/>
            <w:vMerge w:val="restart"/>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完成100座重载交通危旧桥梁改造</w:t>
            </w:r>
          </w:p>
        </w:tc>
        <w:tc>
          <w:tcPr>
            <w:tcW w:w="2200" w:type="dxa"/>
            <w:vMerge w:val="restart"/>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省公路</w:t>
            </w:r>
            <w:r>
              <w:rPr>
                <w:rFonts w:hint="eastAsia" w:ascii="仿宋_GB2312" w:hAnsi="仿宋_GB2312" w:eastAsia="仿宋_GB2312" w:cs="仿宋_GB2312"/>
                <w:sz w:val="30"/>
                <w:szCs w:val="30"/>
                <w:lang w:eastAsia="zh-CN"/>
              </w:rPr>
              <w:t>局</w:t>
            </w:r>
          </w:p>
        </w:tc>
        <w:tc>
          <w:tcPr>
            <w:tcW w:w="2460" w:type="dxa"/>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完成晋中市重载运输通道建设，建成国道208、国道241晋中段等重载运输通道</w:t>
            </w:r>
          </w:p>
        </w:tc>
        <w:tc>
          <w:tcPr>
            <w:tcW w:w="1873" w:type="dxa"/>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晋中市政府</w:t>
            </w:r>
          </w:p>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省公路局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4" w:hRule="atLeast"/>
          <w:jc w:val="center"/>
        </w:trPr>
        <w:tc>
          <w:tcPr>
            <w:tcW w:w="1417" w:type="dxa"/>
            <w:vMerge w:val="continue"/>
            <w:vAlign w:val="center"/>
          </w:tcPr>
          <w:p>
            <w:pPr>
              <w:spacing w:line="360" w:lineRule="exact"/>
              <w:rPr>
                <w:rFonts w:ascii="仿宋_GB2312" w:hAnsi="仿宋_GB2312" w:eastAsia="仿宋_GB2312" w:cs="仿宋_GB2312"/>
                <w:spacing w:val="-23"/>
                <w:sz w:val="30"/>
                <w:szCs w:val="30"/>
              </w:rPr>
            </w:pPr>
          </w:p>
        </w:tc>
        <w:tc>
          <w:tcPr>
            <w:tcW w:w="1467" w:type="dxa"/>
            <w:vMerge w:val="continue"/>
            <w:vAlign w:val="center"/>
          </w:tcPr>
          <w:p>
            <w:pPr>
              <w:spacing w:line="360" w:lineRule="exact"/>
              <w:jc w:val="both"/>
              <w:rPr>
                <w:rFonts w:hint="eastAsia" w:ascii="仿宋_GB2312" w:hAnsi="仿宋_GB2312" w:eastAsia="仿宋_GB2312" w:cs="仿宋_GB2312"/>
                <w:sz w:val="30"/>
                <w:szCs w:val="30"/>
              </w:rPr>
            </w:pPr>
          </w:p>
        </w:tc>
        <w:tc>
          <w:tcPr>
            <w:tcW w:w="2295" w:type="dxa"/>
            <w:vMerge w:val="restart"/>
            <w:vAlign w:val="center"/>
          </w:tcPr>
          <w:p>
            <w:pPr>
              <w:spacing w:line="36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开展</w:t>
            </w:r>
            <w:r>
              <w:rPr>
                <w:rFonts w:hint="eastAsia" w:ascii="仿宋_GB2312" w:hAnsi="仿宋_GB2312" w:eastAsia="仿宋_GB2312" w:cs="仿宋_GB2312"/>
                <w:sz w:val="30"/>
                <w:szCs w:val="30"/>
              </w:rPr>
              <w:t>《普通干线公路重载交通沥青路面施工技术规范》《普通干线公路重载交通隧道设计技术指南》《高模量抗疲劳沥青混合料设计及施工技术规范》《重载交通普通公路护栏设置技术标准》</w:t>
            </w:r>
            <w:r>
              <w:rPr>
                <w:rFonts w:hint="eastAsia" w:ascii="仿宋_GB2312" w:hAnsi="仿宋_GB2312" w:eastAsia="仿宋_GB2312" w:cs="仿宋_GB2312"/>
                <w:sz w:val="30"/>
                <w:szCs w:val="30"/>
                <w:lang w:eastAsia="zh-CN"/>
              </w:rPr>
              <w:t>研究</w:t>
            </w:r>
          </w:p>
        </w:tc>
        <w:tc>
          <w:tcPr>
            <w:tcW w:w="2030" w:type="dxa"/>
            <w:vMerge w:val="restart"/>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省市场监管局省公路局</w:t>
            </w:r>
          </w:p>
        </w:tc>
        <w:tc>
          <w:tcPr>
            <w:tcW w:w="1960" w:type="dxa"/>
            <w:vMerge w:val="continue"/>
            <w:vAlign w:val="center"/>
          </w:tcPr>
          <w:p>
            <w:pPr>
              <w:spacing w:line="360" w:lineRule="exact"/>
              <w:rPr>
                <w:rFonts w:hint="eastAsia" w:ascii="仿宋_GB2312" w:hAnsi="仿宋_GB2312" w:eastAsia="仿宋_GB2312" w:cs="仿宋_GB2312"/>
                <w:sz w:val="30"/>
                <w:szCs w:val="30"/>
              </w:rPr>
            </w:pPr>
          </w:p>
        </w:tc>
        <w:tc>
          <w:tcPr>
            <w:tcW w:w="2127" w:type="dxa"/>
            <w:vMerge w:val="continue"/>
            <w:vAlign w:val="center"/>
          </w:tcPr>
          <w:p>
            <w:pPr>
              <w:spacing w:line="360" w:lineRule="exact"/>
              <w:jc w:val="center"/>
              <w:rPr>
                <w:rFonts w:hint="eastAsia" w:ascii="仿宋_GB2312" w:hAnsi="仿宋_GB2312" w:eastAsia="仿宋_GB2312" w:cs="仿宋_GB2312"/>
                <w:sz w:val="30"/>
                <w:szCs w:val="30"/>
              </w:rPr>
            </w:pPr>
          </w:p>
        </w:tc>
        <w:tc>
          <w:tcPr>
            <w:tcW w:w="3060" w:type="dxa"/>
            <w:vMerge w:val="continue"/>
            <w:vAlign w:val="center"/>
          </w:tcPr>
          <w:p>
            <w:pPr>
              <w:spacing w:line="360" w:lineRule="exact"/>
              <w:rPr>
                <w:rFonts w:hint="eastAsia" w:ascii="仿宋_GB2312" w:hAnsi="仿宋_GB2312" w:eastAsia="仿宋_GB2312" w:cs="仿宋_GB2312"/>
                <w:sz w:val="30"/>
                <w:szCs w:val="30"/>
              </w:rPr>
            </w:pPr>
          </w:p>
        </w:tc>
        <w:tc>
          <w:tcPr>
            <w:tcW w:w="2200" w:type="dxa"/>
            <w:vMerge w:val="continue"/>
            <w:vAlign w:val="center"/>
          </w:tcPr>
          <w:p>
            <w:pPr>
              <w:spacing w:line="360" w:lineRule="exact"/>
              <w:jc w:val="center"/>
              <w:rPr>
                <w:rFonts w:hint="eastAsia" w:ascii="仿宋_GB2312" w:hAnsi="仿宋_GB2312" w:eastAsia="仿宋_GB2312" w:cs="仿宋_GB2312"/>
                <w:sz w:val="30"/>
                <w:szCs w:val="30"/>
              </w:rPr>
            </w:pPr>
          </w:p>
        </w:tc>
        <w:tc>
          <w:tcPr>
            <w:tcW w:w="2460" w:type="dxa"/>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形成集超限治理、安全应急保障、大件运输审批、路况监测预警等于一体的重载运输治理体系</w:t>
            </w:r>
          </w:p>
        </w:tc>
        <w:tc>
          <w:tcPr>
            <w:tcW w:w="1873" w:type="dxa"/>
            <w:vMerge w:val="restart"/>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省公路局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417" w:type="dxa"/>
            <w:vMerge w:val="continue"/>
            <w:vAlign w:val="center"/>
          </w:tcPr>
          <w:p>
            <w:pPr>
              <w:spacing w:line="360" w:lineRule="exact"/>
              <w:rPr>
                <w:rFonts w:hint="eastAsia" w:ascii="仿宋_GB2312" w:hAnsi="仿宋_GB2312" w:eastAsia="仿宋_GB2312" w:cs="仿宋_GB2312"/>
                <w:spacing w:val="-34"/>
                <w:sz w:val="28"/>
                <w:szCs w:val="28"/>
              </w:rPr>
            </w:pPr>
          </w:p>
        </w:tc>
        <w:tc>
          <w:tcPr>
            <w:tcW w:w="1467" w:type="dxa"/>
            <w:vMerge w:val="continue"/>
            <w:vAlign w:val="center"/>
          </w:tcPr>
          <w:p>
            <w:pPr>
              <w:spacing w:line="360" w:lineRule="exact"/>
              <w:jc w:val="both"/>
              <w:rPr>
                <w:rFonts w:hint="eastAsia" w:ascii="仿宋_GB2312" w:hAnsi="仿宋_GB2312" w:eastAsia="仿宋_GB2312" w:cs="仿宋_GB2312"/>
                <w:sz w:val="28"/>
                <w:szCs w:val="28"/>
              </w:rPr>
            </w:pPr>
          </w:p>
        </w:tc>
        <w:tc>
          <w:tcPr>
            <w:tcW w:w="2295" w:type="dxa"/>
            <w:vMerge w:val="continue"/>
            <w:vAlign w:val="center"/>
          </w:tcPr>
          <w:p>
            <w:pPr>
              <w:spacing w:line="360" w:lineRule="exact"/>
              <w:jc w:val="both"/>
              <w:rPr>
                <w:rFonts w:hint="eastAsia" w:ascii="仿宋_GB2312" w:hAnsi="仿宋_GB2312" w:eastAsia="仿宋_GB2312" w:cs="仿宋_GB2312"/>
                <w:sz w:val="28"/>
                <w:szCs w:val="28"/>
              </w:rPr>
            </w:pPr>
          </w:p>
        </w:tc>
        <w:tc>
          <w:tcPr>
            <w:tcW w:w="2030" w:type="dxa"/>
            <w:vMerge w:val="continue"/>
            <w:vAlign w:val="center"/>
          </w:tcPr>
          <w:p>
            <w:pPr>
              <w:spacing w:line="360" w:lineRule="exact"/>
              <w:rPr>
                <w:rFonts w:hint="eastAsia" w:ascii="仿宋_GB2312" w:hAnsi="仿宋_GB2312" w:eastAsia="仿宋_GB2312" w:cs="仿宋_GB2312"/>
                <w:sz w:val="28"/>
                <w:szCs w:val="28"/>
              </w:rPr>
            </w:pPr>
          </w:p>
        </w:tc>
        <w:tc>
          <w:tcPr>
            <w:tcW w:w="1960" w:type="dxa"/>
            <w:vMerge w:val="continue"/>
            <w:vAlign w:val="center"/>
          </w:tcPr>
          <w:p>
            <w:pPr>
              <w:spacing w:line="360" w:lineRule="exact"/>
              <w:rPr>
                <w:rFonts w:hint="eastAsia" w:ascii="仿宋_GB2312" w:hAnsi="仿宋_GB2312" w:eastAsia="仿宋_GB2312" w:cs="仿宋_GB2312"/>
                <w:sz w:val="28"/>
                <w:szCs w:val="28"/>
              </w:rPr>
            </w:pPr>
          </w:p>
        </w:tc>
        <w:tc>
          <w:tcPr>
            <w:tcW w:w="2127" w:type="dxa"/>
            <w:vMerge w:val="continue"/>
            <w:vAlign w:val="center"/>
          </w:tcPr>
          <w:p>
            <w:pPr>
              <w:spacing w:line="360" w:lineRule="exact"/>
              <w:jc w:val="center"/>
              <w:rPr>
                <w:rFonts w:hint="eastAsia" w:ascii="仿宋_GB2312" w:hAnsi="仿宋_GB2312" w:eastAsia="仿宋_GB2312" w:cs="仿宋_GB2312"/>
                <w:sz w:val="28"/>
                <w:szCs w:val="28"/>
              </w:rPr>
            </w:pPr>
          </w:p>
        </w:tc>
        <w:tc>
          <w:tcPr>
            <w:tcW w:w="3060" w:type="dxa"/>
            <w:vMerge w:val="continue"/>
            <w:vAlign w:val="center"/>
          </w:tcPr>
          <w:p>
            <w:pPr>
              <w:spacing w:line="360" w:lineRule="exact"/>
              <w:rPr>
                <w:rFonts w:hint="eastAsia" w:ascii="仿宋_GB2312" w:hAnsi="仿宋_GB2312" w:eastAsia="仿宋_GB2312" w:cs="仿宋_GB2312"/>
                <w:sz w:val="28"/>
                <w:szCs w:val="28"/>
              </w:rPr>
            </w:pPr>
          </w:p>
        </w:tc>
        <w:tc>
          <w:tcPr>
            <w:tcW w:w="22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tc>
        <w:tc>
          <w:tcPr>
            <w:tcW w:w="2460" w:type="dxa"/>
            <w:vMerge w:val="restart"/>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重载运输普通公路使用寿命和服务水平显著提升，重载运输普通公路使用寿命提高20%；社会满意度达到80%以上</w:t>
            </w:r>
          </w:p>
        </w:tc>
        <w:tc>
          <w:tcPr>
            <w:tcW w:w="1873" w:type="dxa"/>
            <w:vMerge w:val="continue"/>
            <w:vAlign w:val="center"/>
          </w:tcPr>
          <w:p>
            <w:pPr>
              <w:spacing w:line="360" w:lineRule="exact"/>
              <w:jc w:val="both"/>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1417" w:type="dxa"/>
            <w:vMerge w:val="continue"/>
            <w:vAlign w:val="center"/>
          </w:tcPr>
          <w:p>
            <w:pPr>
              <w:spacing w:line="360" w:lineRule="exact"/>
              <w:rPr>
                <w:rFonts w:ascii="仿宋_GB2312" w:hAnsi="仿宋_GB2312" w:eastAsia="仿宋_GB2312" w:cs="仿宋_GB2312"/>
                <w:spacing w:val="-23"/>
                <w:sz w:val="30"/>
                <w:szCs w:val="30"/>
              </w:rPr>
            </w:pPr>
          </w:p>
        </w:tc>
        <w:tc>
          <w:tcPr>
            <w:tcW w:w="1467" w:type="dxa"/>
            <w:vMerge w:val="restart"/>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pacing w:val="-11"/>
                <w:sz w:val="30"/>
                <w:szCs w:val="30"/>
              </w:rPr>
              <w:t>推进重载运输“建管养运”协同发展</w:t>
            </w: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依托重载运输公路建养技术，改造建设重载运输路网200公里</w:t>
            </w:r>
          </w:p>
        </w:tc>
        <w:tc>
          <w:tcPr>
            <w:tcW w:w="2030" w:type="dxa"/>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相关市政府</w:t>
            </w:r>
          </w:p>
          <w:p>
            <w:pPr>
              <w:spacing w:line="36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省公路局</w:t>
            </w:r>
          </w:p>
        </w:tc>
        <w:tc>
          <w:tcPr>
            <w:tcW w:w="1960" w:type="dxa"/>
            <w:vMerge w:val="continue"/>
            <w:vAlign w:val="center"/>
          </w:tcPr>
          <w:p>
            <w:pPr>
              <w:spacing w:line="360" w:lineRule="exact"/>
              <w:rPr>
                <w:rFonts w:ascii="仿宋_GB2312" w:hAnsi="仿宋_GB2312" w:eastAsia="仿宋_GB2312" w:cs="仿宋_GB2312"/>
                <w:sz w:val="30"/>
                <w:szCs w:val="30"/>
              </w:rPr>
            </w:pPr>
          </w:p>
        </w:tc>
        <w:tc>
          <w:tcPr>
            <w:tcW w:w="2127" w:type="dxa"/>
            <w:vMerge w:val="continue"/>
            <w:vAlign w:val="center"/>
          </w:tcPr>
          <w:p>
            <w:pPr>
              <w:spacing w:line="360" w:lineRule="exact"/>
              <w:jc w:val="center"/>
              <w:rPr>
                <w:rFonts w:ascii="仿宋_GB2312" w:hAnsi="仿宋_GB2312" w:eastAsia="仿宋_GB2312" w:cs="仿宋_GB2312"/>
                <w:sz w:val="30"/>
                <w:szCs w:val="30"/>
              </w:rPr>
            </w:pPr>
          </w:p>
        </w:tc>
        <w:tc>
          <w:tcPr>
            <w:tcW w:w="3060" w:type="dxa"/>
            <w:vMerge w:val="continue"/>
            <w:vAlign w:val="center"/>
          </w:tcPr>
          <w:p>
            <w:pPr>
              <w:spacing w:line="360" w:lineRule="exact"/>
              <w:rPr>
                <w:rFonts w:ascii="仿宋_GB2312" w:hAnsi="仿宋_GB2312" w:eastAsia="仿宋_GB2312" w:cs="仿宋_GB2312"/>
                <w:sz w:val="30"/>
                <w:szCs w:val="30"/>
              </w:rPr>
            </w:pPr>
          </w:p>
        </w:tc>
        <w:tc>
          <w:tcPr>
            <w:tcW w:w="2200" w:type="dxa"/>
            <w:vMerge w:val="continue"/>
            <w:vAlign w:val="center"/>
          </w:tcPr>
          <w:p>
            <w:pPr>
              <w:bidi w:val="0"/>
              <w:jc w:val="center"/>
              <w:rPr>
                <w:rFonts w:hint="default"/>
                <w:sz w:val="30"/>
                <w:szCs w:val="30"/>
                <w:lang w:val="en-US" w:eastAsia="zh-CN"/>
              </w:rPr>
            </w:pPr>
          </w:p>
        </w:tc>
        <w:tc>
          <w:tcPr>
            <w:tcW w:w="2460" w:type="dxa"/>
            <w:vMerge w:val="continue"/>
            <w:vAlign w:val="center"/>
          </w:tcPr>
          <w:p>
            <w:pPr>
              <w:spacing w:line="360" w:lineRule="exact"/>
              <w:rPr>
                <w:rFonts w:ascii="仿宋_GB2312" w:hAnsi="仿宋_GB2312" w:eastAsia="仿宋_GB2312" w:cs="仿宋_GB2312"/>
                <w:sz w:val="30"/>
                <w:szCs w:val="30"/>
              </w:rPr>
            </w:pPr>
          </w:p>
        </w:tc>
        <w:tc>
          <w:tcPr>
            <w:tcW w:w="1873" w:type="dxa"/>
            <w:vMerge w:val="continue"/>
            <w:vAlign w:val="center"/>
          </w:tcPr>
          <w:p>
            <w:pPr>
              <w:spacing w:line="360" w:lineRule="exact"/>
              <w:jc w:val="both"/>
              <w:rPr>
                <w:rFonts w:hint="eastAsia" w:ascii="仿宋_GB2312" w:hAnsi="仿宋_GB2312" w:eastAsia="仿宋_GB2312" w:cs="仿宋_GB2312"/>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1417" w:type="dxa"/>
            <w:vMerge w:val="continue"/>
            <w:vAlign w:val="center"/>
          </w:tcPr>
          <w:p>
            <w:pPr>
              <w:spacing w:line="360" w:lineRule="exact"/>
              <w:rPr>
                <w:rFonts w:ascii="仿宋_GB2312" w:hAnsi="仿宋_GB2312" w:eastAsia="仿宋_GB2312" w:cs="仿宋_GB2312"/>
                <w:spacing w:val="-23"/>
                <w:sz w:val="30"/>
                <w:szCs w:val="30"/>
              </w:rPr>
            </w:pPr>
          </w:p>
        </w:tc>
        <w:tc>
          <w:tcPr>
            <w:tcW w:w="1467" w:type="dxa"/>
            <w:vMerge w:val="continue"/>
            <w:vAlign w:val="center"/>
          </w:tcPr>
          <w:p>
            <w:pPr>
              <w:spacing w:line="360" w:lineRule="exact"/>
              <w:jc w:val="both"/>
              <w:rPr>
                <w:rFonts w:ascii="仿宋_GB2312" w:hAnsi="仿宋_GB2312" w:eastAsia="仿宋_GB2312" w:cs="仿宋_GB2312"/>
                <w:sz w:val="30"/>
                <w:szCs w:val="30"/>
              </w:rPr>
            </w:pP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开展重载运输管理模式研究</w:t>
            </w:r>
          </w:p>
        </w:tc>
        <w:tc>
          <w:tcPr>
            <w:tcW w:w="2030" w:type="dxa"/>
            <w:vAlign w:val="center"/>
          </w:tcPr>
          <w:p>
            <w:pPr>
              <w:spacing w:line="36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省公路局</w:t>
            </w:r>
          </w:p>
        </w:tc>
        <w:tc>
          <w:tcPr>
            <w:tcW w:w="1960" w:type="dxa"/>
            <w:vMerge w:val="continue"/>
            <w:vAlign w:val="center"/>
          </w:tcPr>
          <w:p>
            <w:pPr>
              <w:spacing w:line="360" w:lineRule="exact"/>
              <w:rPr>
                <w:rFonts w:ascii="仿宋_GB2312" w:hAnsi="仿宋_GB2312" w:eastAsia="仿宋_GB2312" w:cs="仿宋_GB2312"/>
                <w:sz w:val="30"/>
                <w:szCs w:val="30"/>
              </w:rPr>
            </w:pPr>
          </w:p>
        </w:tc>
        <w:tc>
          <w:tcPr>
            <w:tcW w:w="2127" w:type="dxa"/>
            <w:vMerge w:val="continue"/>
            <w:vAlign w:val="center"/>
          </w:tcPr>
          <w:p>
            <w:pPr>
              <w:spacing w:line="360" w:lineRule="exact"/>
              <w:jc w:val="center"/>
              <w:rPr>
                <w:rFonts w:ascii="仿宋_GB2312" w:hAnsi="仿宋_GB2312" w:eastAsia="仿宋_GB2312" w:cs="仿宋_GB2312"/>
                <w:sz w:val="30"/>
                <w:szCs w:val="30"/>
              </w:rPr>
            </w:pPr>
          </w:p>
        </w:tc>
        <w:tc>
          <w:tcPr>
            <w:tcW w:w="3060" w:type="dxa"/>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制定出台重载运输管理规范</w:t>
            </w:r>
          </w:p>
        </w:tc>
        <w:tc>
          <w:tcPr>
            <w:tcW w:w="2200" w:type="dxa"/>
            <w:vMerge w:val="continue"/>
            <w:vAlign w:val="center"/>
          </w:tcPr>
          <w:p>
            <w:pPr>
              <w:spacing w:line="360" w:lineRule="exact"/>
              <w:rPr>
                <w:rFonts w:ascii="仿宋_GB2312" w:hAnsi="仿宋_GB2312" w:eastAsia="仿宋_GB2312" w:cs="仿宋_GB2312"/>
                <w:spacing w:val="-23"/>
                <w:sz w:val="30"/>
                <w:szCs w:val="30"/>
              </w:rPr>
            </w:pPr>
          </w:p>
        </w:tc>
        <w:tc>
          <w:tcPr>
            <w:tcW w:w="2460" w:type="dxa"/>
            <w:vMerge w:val="continue"/>
            <w:vAlign w:val="center"/>
          </w:tcPr>
          <w:p>
            <w:pPr>
              <w:spacing w:line="360" w:lineRule="exact"/>
              <w:rPr>
                <w:rFonts w:ascii="仿宋_GB2312" w:hAnsi="仿宋_GB2312" w:eastAsia="仿宋_GB2312" w:cs="仿宋_GB2312"/>
                <w:sz w:val="30"/>
                <w:szCs w:val="30"/>
              </w:rPr>
            </w:pPr>
          </w:p>
        </w:tc>
        <w:tc>
          <w:tcPr>
            <w:tcW w:w="1873" w:type="dxa"/>
            <w:vMerge w:val="continue"/>
            <w:vAlign w:val="center"/>
          </w:tcPr>
          <w:p>
            <w:pPr>
              <w:spacing w:line="36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1417" w:type="dxa"/>
            <w:vMerge w:val="continue"/>
            <w:vAlign w:val="center"/>
          </w:tcPr>
          <w:p>
            <w:pPr>
              <w:spacing w:line="360" w:lineRule="exact"/>
              <w:rPr>
                <w:rFonts w:ascii="仿宋_GB2312" w:hAnsi="仿宋_GB2312" w:eastAsia="仿宋_GB2312" w:cs="仿宋_GB2312"/>
                <w:spacing w:val="-23"/>
                <w:sz w:val="30"/>
                <w:szCs w:val="30"/>
              </w:rPr>
            </w:pPr>
          </w:p>
        </w:tc>
        <w:tc>
          <w:tcPr>
            <w:tcW w:w="1467" w:type="dxa"/>
            <w:vMerge w:val="continue"/>
            <w:vAlign w:val="center"/>
          </w:tcPr>
          <w:p>
            <w:pPr>
              <w:spacing w:line="360" w:lineRule="exact"/>
              <w:jc w:val="both"/>
              <w:rPr>
                <w:rFonts w:ascii="仿宋_GB2312" w:hAnsi="仿宋_GB2312" w:eastAsia="仿宋_GB2312" w:cs="仿宋_GB2312"/>
                <w:sz w:val="30"/>
                <w:szCs w:val="30"/>
              </w:rPr>
            </w:pP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依托国道208、国道241晋中段等项目，开展“建管养运”新模式试点建设</w:t>
            </w:r>
          </w:p>
        </w:tc>
        <w:tc>
          <w:tcPr>
            <w:tcW w:w="2030" w:type="dxa"/>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晋中市政府</w:t>
            </w:r>
          </w:p>
          <w:p>
            <w:pPr>
              <w:spacing w:line="3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省公路局</w:t>
            </w:r>
          </w:p>
        </w:tc>
        <w:tc>
          <w:tcPr>
            <w:tcW w:w="1960" w:type="dxa"/>
            <w:vMerge w:val="continue"/>
            <w:vAlign w:val="center"/>
          </w:tcPr>
          <w:p>
            <w:pPr>
              <w:spacing w:line="360" w:lineRule="exact"/>
              <w:rPr>
                <w:rFonts w:ascii="仿宋_GB2312" w:hAnsi="仿宋_GB2312" w:eastAsia="仿宋_GB2312" w:cs="仿宋_GB2312"/>
                <w:sz w:val="30"/>
                <w:szCs w:val="30"/>
              </w:rPr>
            </w:pPr>
          </w:p>
        </w:tc>
        <w:tc>
          <w:tcPr>
            <w:tcW w:w="2127" w:type="dxa"/>
            <w:vMerge w:val="continue"/>
            <w:vAlign w:val="center"/>
          </w:tcPr>
          <w:p>
            <w:pPr>
              <w:spacing w:line="360" w:lineRule="exact"/>
              <w:jc w:val="center"/>
              <w:rPr>
                <w:rFonts w:ascii="仿宋_GB2312" w:hAnsi="仿宋_GB2312" w:eastAsia="仿宋_GB2312" w:cs="仿宋_GB2312"/>
                <w:sz w:val="30"/>
                <w:szCs w:val="30"/>
              </w:rPr>
            </w:pPr>
          </w:p>
        </w:tc>
        <w:tc>
          <w:tcPr>
            <w:tcW w:w="3060" w:type="dxa"/>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建设晋中国省干线重载运输通道</w:t>
            </w:r>
          </w:p>
        </w:tc>
        <w:tc>
          <w:tcPr>
            <w:tcW w:w="2200" w:type="dxa"/>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晋中市政府</w:t>
            </w:r>
          </w:p>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省公路局</w:t>
            </w:r>
          </w:p>
        </w:tc>
        <w:tc>
          <w:tcPr>
            <w:tcW w:w="2460" w:type="dxa"/>
            <w:vMerge w:val="continue"/>
            <w:vAlign w:val="center"/>
          </w:tcPr>
          <w:p>
            <w:pPr>
              <w:spacing w:line="360" w:lineRule="exact"/>
              <w:rPr>
                <w:rFonts w:ascii="仿宋_GB2312" w:hAnsi="仿宋_GB2312" w:eastAsia="仿宋_GB2312" w:cs="仿宋_GB2312"/>
                <w:sz w:val="30"/>
                <w:szCs w:val="30"/>
              </w:rPr>
            </w:pPr>
          </w:p>
        </w:tc>
        <w:tc>
          <w:tcPr>
            <w:tcW w:w="1873" w:type="dxa"/>
            <w:vMerge w:val="continue"/>
            <w:vAlign w:val="center"/>
          </w:tcPr>
          <w:p>
            <w:pPr>
              <w:spacing w:line="36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2" w:hRule="atLeast"/>
          <w:jc w:val="center"/>
        </w:trPr>
        <w:tc>
          <w:tcPr>
            <w:tcW w:w="1417" w:type="dxa"/>
            <w:vAlign w:val="center"/>
          </w:tcPr>
          <w:p>
            <w:pPr>
              <w:spacing w:line="360" w:lineRule="exact"/>
              <w:rPr>
                <w:rFonts w:ascii="黑体" w:hAnsi="黑体" w:eastAsia="黑体" w:cs="黑体"/>
                <w:sz w:val="30"/>
                <w:szCs w:val="30"/>
              </w:rPr>
            </w:pPr>
            <w:r>
              <w:rPr>
                <w:rFonts w:hint="eastAsia" w:ascii="黑体" w:hAnsi="黑体" w:eastAsia="黑体" w:cs="黑体"/>
                <w:sz w:val="30"/>
                <w:szCs w:val="30"/>
              </w:rPr>
              <w:t>普通公路重载运输建设</w:t>
            </w:r>
          </w:p>
          <w:p>
            <w:pPr>
              <w:spacing w:line="360" w:lineRule="exact"/>
              <w:rPr>
                <w:rFonts w:ascii="仿宋_GB2312" w:hAnsi="仿宋_GB2312" w:eastAsia="仿宋_GB2312" w:cs="仿宋_GB2312"/>
                <w:spacing w:val="-23"/>
                <w:sz w:val="30"/>
                <w:szCs w:val="30"/>
              </w:rPr>
            </w:pPr>
          </w:p>
        </w:tc>
        <w:tc>
          <w:tcPr>
            <w:tcW w:w="1467"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建立普通公路重载运输治理体系</w:t>
            </w:r>
          </w:p>
        </w:tc>
        <w:tc>
          <w:tcPr>
            <w:tcW w:w="2295" w:type="dxa"/>
            <w:vAlign w:val="center"/>
          </w:tcPr>
          <w:p>
            <w:pPr>
              <w:spacing w:line="3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开展重载运输治理体系调研</w:t>
            </w:r>
          </w:p>
        </w:tc>
        <w:tc>
          <w:tcPr>
            <w:tcW w:w="2030" w:type="dxa"/>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省公路局</w:t>
            </w:r>
          </w:p>
        </w:tc>
        <w:tc>
          <w:tcPr>
            <w:tcW w:w="1960" w:type="dxa"/>
            <w:vAlign w:val="center"/>
          </w:tcPr>
          <w:p>
            <w:pPr>
              <w:spacing w:line="36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p>
        </w:tc>
        <w:tc>
          <w:tcPr>
            <w:tcW w:w="2127" w:type="dxa"/>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p>
        </w:tc>
        <w:tc>
          <w:tcPr>
            <w:tcW w:w="3060" w:type="dxa"/>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建立普通公路重载运输管理制度</w:t>
            </w:r>
          </w:p>
        </w:tc>
        <w:tc>
          <w:tcPr>
            <w:tcW w:w="2200" w:type="dxa"/>
            <w:vAlign w:val="center"/>
          </w:tcPr>
          <w:p>
            <w:pPr>
              <w:spacing w:line="360" w:lineRule="exact"/>
              <w:jc w:val="center"/>
              <w:rPr>
                <w:rFonts w:ascii="仿宋_GB2312" w:hAnsi="仿宋_GB2312" w:eastAsia="仿宋_GB2312" w:cs="仿宋_GB2312"/>
                <w:spacing w:val="-23"/>
                <w:sz w:val="30"/>
                <w:szCs w:val="30"/>
              </w:rPr>
            </w:pPr>
            <w:r>
              <w:rPr>
                <w:rFonts w:hint="eastAsia" w:ascii="仿宋_GB2312" w:hAnsi="仿宋_GB2312" w:eastAsia="仿宋_GB2312" w:cs="仿宋_GB2312"/>
                <w:sz w:val="30"/>
                <w:szCs w:val="30"/>
              </w:rPr>
              <w:t>省交通厅</w:t>
            </w:r>
          </w:p>
        </w:tc>
        <w:tc>
          <w:tcPr>
            <w:tcW w:w="2460" w:type="dxa"/>
            <w:vAlign w:val="center"/>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形成普通公路重载运输“建管养运”可复制、可推广典型经验</w:t>
            </w:r>
          </w:p>
        </w:tc>
        <w:tc>
          <w:tcPr>
            <w:tcW w:w="1873" w:type="dxa"/>
            <w:vAlign w:val="center"/>
          </w:tcPr>
          <w:p>
            <w:pPr>
              <w:spacing w:line="36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省公路局</w:t>
            </w:r>
          </w:p>
        </w:tc>
      </w:tr>
    </w:tbl>
    <w:p>
      <w:pPr>
        <w:keepNext w:val="0"/>
        <w:keepLines w:val="0"/>
        <w:pageBreakBefore w:val="0"/>
        <w:widowControl w:val="0"/>
        <w:tabs>
          <w:tab w:val="left" w:pos="4200"/>
        </w:tabs>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ascii="黑体" w:hAnsi="黑体" w:eastAsia="黑体" w:cs="黑体"/>
          <w:sz w:val="30"/>
          <w:szCs w:val="30"/>
        </w:rPr>
      </w:pPr>
    </w:p>
    <w:sectPr>
      <w:headerReference r:id="rId3" w:type="default"/>
      <w:footerReference r:id="rId4" w:type="default"/>
      <w:pgSz w:w="23811" w:h="16838" w:orient="landscape"/>
      <w:pgMar w:top="1417" w:right="850" w:bottom="1417" w:left="850" w:header="851" w:footer="992" w:gutter="0"/>
      <w:pgNumType w:fmt="decimal" w:start="2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C156D5"/>
    <w:rsid w:val="00052B4D"/>
    <w:rsid w:val="00063D9A"/>
    <w:rsid w:val="000A6DA9"/>
    <w:rsid w:val="00266DB3"/>
    <w:rsid w:val="002E075B"/>
    <w:rsid w:val="00330991"/>
    <w:rsid w:val="00560833"/>
    <w:rsid w:val="00623D46"/>
    <w:rsid w:val="00644F63"/>
    <w:rsid w:val="00823F90"/>
    <w:rsid w:val="00A33220"/>
    <w:rsid w:val="00A65B27"/>
    <w:rsid w:val="00AC32D7"/>
    <w:rsid w:val="00B11AF7"/>
    <w:rsid w:val="00B261B9"/>
    <w:rsid w:val="00D22693"/>
    <w:rsid w:val="00D42084"/>
    <w:rsid w:val="00DE6311"/>
    <w:rsid w:val="00E30671"/>
    <w:rsid w:val="00FD270E"/>
    <w:rsid w:val="01D863FF"/>
    <w:rsid w:val="02243E5D"/>
    <w:rsid w:val="02480ED7"/>
    <w:rsid w:val="02582D61"/>
    <w:rsid w:val="025B29D7"/>
    <w:rsid w:val="02883148"/>
    <w:rsid w:val="02F64082"/>
    <w:rsid w:val="02FA3338"/>
    <w:rsid w:val="03DE4806"/>
    <w:rsid w:val="042A0789"/>
    <w:rsid w:val="04903B99"/>
    <w:rsid w:val="04940383"/>
    <w:rsid w:val="04C156D5"/>
    <w:rsid w:val="04E10A1C"/>
    <w:rsid w:val="05012E96"/>
    <w:rsid w:val="051742FC"/>
    <w:rsid w:val="057804C2"/>
    <w:rsid w:val="057D2D66"/>
    <w:rsid w:val="05D91F29"/>
    <w:rsid w:val="05DC67F1"/>
    <w:rsid w:val="05EB2481"/>
    <w:rsid w:val="060A0C2F"/>
    <w:rsid w:val="060E6FA0"/>
    <w:rsid w:val="06226B1D"/>
    <w:rsid w:val="06E52C55"/>
    <w:rsid w:val="06F54A62"/>
    <w:rsid w:val="070A57E8"/>
    <w:rsid w:val="07577224"/>
    <w:rsid w:val="076E797F"/>
    <w:rsid w:val="07F83E37"/>
    <w:rsid w:val="082139BE"/>
    <w:rsid w:val="0855287D"/>
    <w:rsid w:val="08D53BC3"/>
    <w:rsid w:val="09584C56"/>
    <w:rsid w:val="09A262A7"/>
    <w:rsid w:val="0A172844"/>
    <w:rsid w:val="0A9B4B84"/>
    <w:rsid w:val="0ACE265A"/>
    <w:rsid w:val="0B113FD8"/>
    <w:rsid w:val="0B6E1C2E"/>
    <w:rsid w:val="0BB57183"/>
    <w:rsid w:val="0BC936D3"/>
    <w:rsid w:val="0C2B204F"/>
    <w:rsid w:val="0C7A7931"/>
    <w:rsid w:val="0C8B334C"/>
    <w:rsid w:val="0CCA6C56"/>
    <w:rsid w:val="0D4432E4"/>
    <w:rsid w:val="0D9104FF"/>
    <w:rsid w:val="0DE805A9"/>
    <w:rsid w:val="0DF951FF"/>
    <w:rsid w:val="0E0B3A6E"/>
    <w:rsid w:val="0FE078E4"/>
    <w:rsid w:val="10005F5C"/>
    <w:rsid w:val="103C6EBB"/>
    <w:rsid w:val="1050201A"/>
    <w:rsid w:val="105B2326"/>
    <w:rsid w:val="10900954"/>
    <w:rsid w:val="10CA7D21"/>
    <w:rsid w:val="11095051"/>
    <w:rsid w:val="119D0B50"/>
    <w:rsid w:val="11AA4D7B"/>
    <w:rsid w:val="11F23604"/>
    <w:rsid w:val="12315171"/>
    <w:rsid w:val="12FD6347"/>
    <w:rsid w:val="134442F2"/>
    <w:rsid w:val="136C29C7"/>
    <w:rsid w:val="137F0121"/>
    <w:rsid w:val="13D86238"/>
    <w:rsid w:val="13E122E5"/>
    <w:rsid w:val="1470519E"/>
    <w:rsid w:val="149A5A14"/>
    <w:rsid w:val="161B73BE"/>
    <w:rsid w:val="16275B2B"/>
    <w:rsid w:val="162C1854"/>
    <w:rsid w:val="170A65C0"/>
    <w:rsid w:val="17207C04"/>
    <w:rsid w:val="176E015B"/>
    <w:rsid w:val="178C5E24"/>
    <w:rsid w:val="183C6356"/>
    <w:rsid w:val="18AA7F75"/>
    <w:rsid w:val="18BD747C"/>
    <w:rsid w:val="18D02036"/>
    <w:rsid w:val="18DD099C"/>
    <w:rsid w:val="18EF5EDE"/>
    <w:rsid w:val="192154A6"/>
    <w:rsid w:val="19587BC6"/>
    <w:rsid w:val="19647C0A"/>
    <w:rsid w:val="19803B17"/>
    <w:rsid w:val="19B41A14"/>
    <w:rsid w:val="1A3B7FCA"/>
    <w:rsid w:val="1A5C067A"/>
    <w:rsid w:val="1AB21ED4"/>
    <w:rsid w:val="1AE964C7"/>
    <w:rsid w:val="1B737B1D"/>
    <w:rsid w:val="1B827DCB"/>
    <w:rsid w:val="1BB54CE6"/>
    <w:rsid w:val="1C1C39B0"/>
    <w:rsid w:val="1C8B25DC"/>
    <w:rsid w:val="1CED474C"/>
    <w:rsid w:val="1D6D0C50"/>
    <w:rsid w:val="1E8B6178"/>
    <w:rsid w:val="1ED85E8D"/>
    <w:rsid w:val="1EEA5884"/>
    <w:rsid w:val="1F377CB1"/>
    <w:rsid w:val="1FD66E56"/>
    <w:rsid w:val="20E25ED1"/>
    <w:rsid w:val="20FE5764"/>
    <w:rsid w:val="21812C2C"/>
    <w:rsid w:val="21F275F4"/>
    <w:rsid w:val="222F4A76"/>
    <w:rsid w:val="224D2342"/>
    <w:rsid w:val="22795353"/>
    <w:rsid w:val="22F07669"/>
    <w:rsid w:val="231501BA"/>
    <w:rsid w:val="23685F45"/>
    <w:rsid w:val="2384791F"/>
    <w:rsid w:val="23961ADB"/>
    <w:rsid w:val="23C8148B"/>
    <w:rsid w:val="24592EA8"/>
    <w:rsid w:val="249C79E1"/>
    <w:rsid w:val="24C336D1"/>
    <w:rsid w:val="24F87A5F"/>
    <w:rsid w:val="251A17D2"/>
    <w:rsid w:val="25806E7E"/>
    <w:rsid w:val="26187FB3"/>
    <w:rsid w:val="263D6F05"/>
    <w:rsid w:val="26BF7A6C"/>
    <w:rsid w:val="275022BE"/>
    <w:rsid w:val="27BE04CF"/>
    <w:rsid w:val="28592FD1"/>
    <w:rsid w:val="299D316E"/>
    <w:rsid w:val="29BA132F"/>
    <w:rsid w:val="2A025ECC"/>
    <w:rsid w:val="2A293BAB"/>
    <w:rsid w:val="2A952409"/>
    <w:rsid w:val="2ADA6D7F"/>
    <w:rsid w:val="2AE07B43"/>
    <w:rsid w:val="2B75379F"/>
    <w:rsid w:val="2C1B40A1"/>
    <w:rsid w:val="2C3B18D4"/>
    <w:rsid w:val="2D1526B7"/>
    <w:rsid w:val="2D6E5206"/>
    <w:rsid w:val="2DB22DFC"/>
    <w:rsid w:val="2DB80DFD"/>
    <w:rsid w:val="2DCB66E9"/>
    <w:rsid w:val="2DD2561C"/>
    <w:rsid w:val="2E447A31"/>
    <w:rsid w:val="2E710CD8"/>
    <w:rsid w:val="2E750325"/>
    <w:rsid w:val="2E926B0D"/>
    <w:rsid w:val="2F560357"/>
    <w:rsid w:val="2F8D7681"/>
    <w:rsid w:val="2FA14960"/>
    <w:rsid w:val="30033995"/>
    <w:rsid w:val="31084144"/>
    <w:rsid w:val="311F01E0"/>
    <w:rsid w:val="31202684"/>
    <w:rsid w:val="31CD2928"/>
    <w:rsid w:val="31E1182A"/>
    <w:rsid w:val="323B094B"/>
    <w:rsid w:val="32411105"/>
    <w:rsid w:val="32705EAE"/>
    <w:rsid w:val="327C6C40"/>
    <w:rsid w:val="328E2DAF"/>
    <w:rsid w:val="32BF2A26"/>
    <w:rsid w:val="32F72FAA"/>
    <w:rsid w:val="332F7810"/>
    <w:rsid w:val="33387F6C"/>
    <w:rsid w:val="33675A86"/>
    <w:rsid w:val="34FB320C"/>
    <w:rsid w:val="351E5E39"/>
    <w:rsid w:val="35290B35"/>
    <w:rsid w:val="353716F6"/>
    <w:rsid w:val="353832FD"/>
    <w:rsid w:val="35BF4EB8"/>
    <w:rsid w:val="35C9009A"/>
    <w:rsid w:val="36E511DC"/>
    <w:rsid w:val="371D5706"/>
    <w:rsid w:val="37AF0782"/>
    <w:rsid w:val="37C2375C"/>
    <w:rsid w:val="38097FB2"/>
    <w:rsid w:val="383921D7"/>
    <w:rsid w:val="38A327E1"/>
    <w:rsid w:val="38BE41D1"/>
    <w:rsid w:val="39256D05"/>
    <w:rsid w:val="398A0E13"/>
    <w:rsid w:val="39931455"/>
    <w:rsid w:val="39B032E1"/>
    <w:rsid w:val="3A614E7C"/>
    <w:rsid w:val="3A616D7E"/>
    <w:rsid w:val="3A7377CB"/>
    <w:rsid w:val="3A796422"/>
    <w:rsid w:val="3A825246"/>
    <w:rsid w:val="3ABA2060"/>
    <w:rsid w:val="3ADF09A7"/>
    <w:rsid w:val="3AF367AD"/>
    <w:rsid w:val="3B4311ED"/>
    <w:rsid w:val="3B85327F"/>
    <w:rsid w:val="3BA93622"/>
    <w:rsid w:val="3BAF1347"/>
    <w:rsid w:val="3C355E95"/>
    <w:rsid w:val="3C8627E5"/>
    <w:rsid w:val="3C876D11"/>
    <w:rsid w:val="3CE07013"/>
    <w:rsid w:val="3D4D0C43"/>
    <w:rsid w:val="3DC62E0F"/>
    <w:rsid w:val="3E04065B"/>
    <w:rsid w:val="3E0B718D"/>
    <w:rsid w:val="3E2F138E"/>
    <w:rsid w:val="3E6942FA"/>
    <w:rsid w:val="3E8678DC"/>
    <w:rsid w:val="3F6D57BB"/>
    <w:rsid w:val="3F7E9BE6"/>
    <w:rsid w:val="404B0E9B"/>
    <w:rsid w:val="404F42EB"/>
    <w:rsid w:val="41122E8A"/>
    <w:rsid w:val="41440C8B"/>
    <w:rsid w:val="41C27C5D"/>
    <w:rsid w:val="41CC7807"/>
    <w:rsid w:val="427E7D39"/>
    <w:rsid w:val="429F40F2"/>
    <w:rsid w:val="42D1623D"/>
    <w:rsid w:val="43007536"/>
    <w:rsid w:val="43A54A95"/>
    <w:rsid w:val="443B7AC5"/>
    <w:rsid w:val="44B70C68"/>
    <w:rsid w:val="44BD7804"/>
    <w:rsid w:val="44C601CA"/>
    <w:rsid w:val="454D3310"/>
    <w:rsid w:val="45BF65BF"/>
    <w:rsid w:val="46641A94"/>
    <w:rsid w:val="468E6CDD"/>
    <w:rsid w:val="469843B5"/>
    <w:rsid w:val="46AB7529"/>
    <w:rsid w:val="47393439"/>
    <w:rsid w:val="47402EE7"/>
    <w:rsid w:val="48220BFF"/>
    <w:rsid w:val="4869117B"/>
    <w:rsid w:val="488F5782"/>
    <w:rsid w:val="48BC5E3F"/>
    <w:rsid w:val="49013D16"/>
    <w:rsid w:val="4A272482"/>
    <w:rsid w:val="4A5C27E6"/>
    <w:rsid w:val="4A6766A5"/>
    <w:rsid w:val="4A6A319E"/>
    <w:rsid w:val="4A89631C"/>
    <w:rsid w:val="4AB64E90"/>
    <w:rsid w:val="4AE44419"/>
    <w:rsid w:val="4AF80F8F"/>
    <w:rsid w:val="4B7658DD"/>
    <w:rsid w:val="4BF8215A"/>
    <w:rsid w:val="4C067DE9"/>
    <w:rsid w:val="4CA218F9"/>
    <w:rsid w:val="4E15571B"/>
    <w:rsid w:val="4E5A4C28"/>
    <w:rsid w:val="4E862773"/>
    <w:rsid w:val="4FCB623D"/>
    <w:rsid w:val="500B7E01"/>
    <w:rsid w:val="501A0CD8"/>
    <w:rsid w:val="504E1377"/>
    <w:rsid w:val="506713F1"/>
    <w:rsid w:val="52172055"/>
    <w:rsid w:val="52255FB4"/>
    <w:rsid w:val="522E6EE8"/>
    <w:rsid w:val="523464B2"/>
    <w:rsid w:val="52483E3C"/>
    <w:rsid w:val="528C617B"/>
    <w:rsid w:val="52A81A9E"/>
    <w:rsid w:val="52F10F9F"/>
    <w:rsid w:val="53692761"/>
    <w:rsid w:val="543D0C12"/>
    <w:rsid w:val="54405064"/>
    <w:rsid w:val="544F4C0B"/>
    <w:rsid w:val="54613288"/>
    <w:rsid w:val="54724D67"/>
    <w:rsid w:val="54C54954"/>
    <w:rsid w:val="54DD7103"/>
    <w:rsid w:val="55A47454"/>
    <w:rsid w:val="55F953BC"/>
    <w:rsid w:val="56311D8C"/>
    <w:rsid w:val="565D76D9"/>
    <w:rsid w:val="56954A8B"/>
    <w:rsid w:val="56D00614"/>
    <w:rsid w:val="56F76E06"/>
    <w:rsid w:val="576B1470"/>
    <w:rsid w:val="5782002D"/>
    <w:rsid w:val="58797B4A"/>
    <w:rsid w:val="589056B9"/>
    <w:rsid w:val="58A3609F"/>
    <w:rsid w:val="58C93652"/>
    <w:rsid w:val="58CD700C"/>
    <w:rsid w:val="58F7030B"/>
    <w:rsid w:val="58F84F15"/>
    <w:rsid w:val="5923443A"/>
    <w:rsid w:val="592873E0"/>
    <w:rsid w:val="596F422B"/>
    <w:rsid w:val="59D97F74"/>
    <w:rsid w:val="59E66A28"/>
    <w:rsid w:val="5A3D0DA9"/>
    <w:rsid w:val="5AC759F5"/>
    <w:rsid w:val="5B46142D"/>
    <w:rsid w:val="5B6B4A30"/>
    <w:rsid w:val="5C4F04BB"/>
    <w:rsid w:val="5CA103C9"/>
    <w:rsid w:val="5CA62EBF"/>
    <w:rsid w:val="5D0963C3"/>
    <w:rsid w:val="5D941BF1"/>
    <w:rsid w:val="5DD56DCD"/>
    <w:rsid w:val="5EC54F61"/>
    <w:rsid w:val="5F0929AD"/>
    <w:rsid w:val="5F9331AD"/>
    <w:rsid w:val="602740A2"/>
    <w:rsid w:val="607B6991"/>
    <w:rsid w:val="60BD01D1"/>
    <w:rsid w:val="60EB1D9A"/>
    <w:rsid w:val="60EC14E5"/>
    <w:rsid w:val="617F2EE1"/>
    <w:rsid w:val="61973E1E"/>
    <w:rsid w:val="62357E56"/>
    <w:rsid w:val="62901A56"/>
    <w:rsid w:val="63A83A9D"/>
    <w:rsid w:val="63C46961"/>
    <w:rsid w:val="64041CA0"/>
    <w:rsid w:val="640F23E3"/>
    <w:rsid w:val="64142D10"/>
    <w:rsid w:val="64A65B2B"/>
    <w:rsid w:val="64C01B3A"/>
    <w:rsid w:val="64E24219"/>
    <w:rsid w:val="65856745"/>
    <w:rsid w:val="65F05B54"/>
    <w:rsid w:val="6628689F"/>
    <w:rsid w:val="666C7036"/>
    <w:rsid w:val="66AD41BB"/>
    <w:rsid w:val="671E289B"/>
    <w:rsid w:val="67235C16"/>
    <w:rsid w:val="674B67EE"/>
    <w:rsid w:val="675B53CF"/>
    <w:rsid w:val="67D01CC3"/>
    <w:rsid w:val="687466E2"/>
    <w:rsid w:val="68AA3E2C"/>
    <w:rsid w:val="69222049"/>
    <w:rsid w:val="696E50B2"/>
    <w:rsid w:val="69833174"/>
    <w:rsid w:val="69A548D7"/>
    <w:rsid w:val="6A0C0110"/>
    <w:rsid w:val="6A134334"/>
    <w:rsid w:val="6A4F0041"/>
    <w:rsid w:val="6A6F42D0"/>
    <w:rsid w:val="6A8377ED"/>
    <w:rsid w:val="6B62053F"/>
    <w:rsid w:val="6BD62D09"/>
    <w:rsid w:val="6C3B3B0A"/>
    <w:rsid w:val="6C5E5176"/>
    <w:rsid w:val="6C77612B"/>
    <w:rsid w:val="6CE83471"/>
    <w:rsid w:val="6D643756"/>
    <w:rsid w:val="6D8A6EBD"/>
    <w:rsid w:val="6DFB13C0"/>
    <w:rsid w:val="6E505A59"/>
    <w:rsid w:val="6E726AAB"/>
    <w:rsid w:val="6E870B5D"/>
    <w:rsid w:val="6E9D5169"/>
    <w:rsid w:val="6EF67ECA"/>
    <w:rsid w:val="6F5A5B41"/>
    <w:rsid w:val="6FED32B6"/>
    <w:rsid w:val="70AB6E7A"/>
    <w:rsid w:val="70E65601"/>
    <w:rsid w:val="71031E99"/>
    <w:rsid w:val="7185249E"/>
    <w:rsid w:val="71DA365D"/>
    <w:rsid w:val="71FF7DF9"/>
    <w:rsid w:val="727557E1"/>
    <w:rsid w:val="728D7298"/>
    <w:rsid w:val="730C7628"/>
    <w:rsid w:val="7502511C"/>
    <w:rsid w:val="762A084C"/>
    <w:rsid w:val="767824C8"/>
    <w:rsid w:val="767D65A8"/>
    <w:rsid w:val="767F1655"/>
    <w:rsid w:val="768668AA"/>
    <w:rsid w:val="777A2A7B"/>
    <w:rsid w:val="777E61A0"/>
    <w:rsid w:val="77C73961"/>
    <w:rsid w:val="780B0C42"/>
    <w:rsid w:val="788C53E5"/>
    <w:rsid w:val="78D26DBB"/>
    <w:rsid w:val="793C7D61"/>
    <w:rsid w:val="795857FC"/>
    <w:rsid w:val="79694752"/>
    <w:rsid w:val="7A1F7239"/>
    <w:rsid w:val="7A2B49B3"/>
    <w:rsid w:val="7A341D03"/>
    <w:rsid w:val="7A4438BC"/>
    <w:rsid w:val="7A5408F1"/>
    <w:rsid w:val="7AC362EE"/>
    <w:rsid w:val="7B332B49"/>
    <w:rsid w:val="7B333425"/>
    <w:rsid w:val="7BD50B95"/>
    <w:rsid w:val="7BFA1305"/>
    <w:rsid w:val="7C1933B5"/>
    <w:rsid w:val="7C9927DD"/>
    <w:rsid w:val="7CA47144"/>
    <w:rsid w:val="7CF11C05"/>
    <w:rsid w:val="7D14775E"/>
    <w:rsid w:val="7D340045"/>
    <w:rsid w:val="7E2D1025"/>
    <w:rsid w:val="7E39603F"/>
    <w:rsid w:val="7E6B41C5"/>
    <w:rsid w:val="7E8B1BDA"/>
    <w:rsid w:val="7F3D8B81"/>
    <w:rsid w:val="7F4C3458"/>
    <w:rsid w:val="7FB714AE"/>
    <w:rsid w:val="7FDC688E"/>
    <w:rsid w:val="7FE1169E"/>
    <w:rsid w:val="B67EECDF"/>
    <w:rsid w:val="F9F8323E"/>
    <w:rsid w:val="FFFFB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Char"/>
    <w:basedOn w:val="1"/>
    <w:qFormat/>
    <w:uiPriority w:val="0"/>
    <w:pPr>
      <w:tabs>
        <w:tab w:val="left" w:pos="360"/>
      </w:tabs>
      <w:ind w:left="420" w:hanging="42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9975</Words>
  <Characters>10337</Characters>
  <Lines>77</Lines>
  <Paragraphs>21</Paragraphs>
  <TotalTime>12</TotalTime>
  <ScaleCrop>false</ScaleCrop>
  <LinksUpToDate>false</LinksUpToDate>
  <CharactersWithSpaces>10351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2021-05-07T15:42:00Z</dcterms:created>
  <dc:creator>解毒丸</dc:creator>
  <cp:lastModifiedBy>Administrator</cp:lastModifiedBy>
  <cp:lastPrinted>2021-12-23T08:19:00Z</cp:lastPrinted>
  <dcterms:modified xsi:type="dcterms:W3CDTF">2021-12-23T09:49:34Z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6B6BA13EEF124202BC293449E691895E</vt:lpwstr>
  </property>
</Properties>
</file>