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D671">
      <w:pPr>
        <w:pStyle w:val="2"/>
        <w:bidi w:val="0"/>
        <w:jc w:val="center"/>
        <w:rPr>
          <w:rFonts w:hint="eastAsia"/>
          <w:lang w:eastAsia="zh-CN"/>
        </w:rPr>
      </w:pPr>
      <w:bookmarkStart w:id="0" w:name="_GoBack"/>
      <w:r>
        <w:rPr>
          <w:rFonts w:hint="eastAsia"/>
          <w:lang w:val="en-US" w:eastAsia="zh-CN"/>
        </w:rPr>
        <w:t>2022年</w:t>
      </w:r>
      <w:r>
        <w:rPr>
          <w:rFonts w:hint="eastAsia"/>
          <w:lang w:eastAsia="zh-CN"/>
        </w:rPr>
        <w:t>政府预算绩效工作开展情况</w:t>
      </w:r>
    </w:p>
    <w:bookmarkEnd w:id="0"/>
    <w:p w14:paraId="7116848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一、绩效目标申报审核工作</w:t>
      </w:r>
    </w:p>
    <w:p w14:paraId="2FB31B7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按照“谁申请资金，谁编制目标”谁分配资金，谁审核目标”的原则，将绩效责任明确到人、落实到岗，对所有纳入部门预算和专项资金的项目支出均编报绩效目标。2022年</w:t>
      </w:r>
    </w:p>
    <w:p w14:paraId="6B073BE4">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对一体化系统项目共计审核3876项，涉及资金1280404万元。</w:t>
      </w:r>
    </w:p>
    <w:p w14:paraId="386DBA1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二、绩效自评价工作</w:t>
      </w:r>
    </w:p>
    <w:p w14:paraId="362C66C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项目实施单位开展2021年度项目支出绩效自评工作、涉及149家预算单位1150个项目，自评资金为404770万元。本次评价单位全、项目范围广，项目覆盖了全市一级预算单位，大多数项目运行情况良好，整体进展顺利，财政资金运用较为合理，项目效益发挥较好；但也存在部分单位对绩效管理工作重视程度不够、预算编制不够准确、受疫情影响部分项目执行率较低等问题。</w:t>
      </w:r>
    </w:p>
    <w:p w14:paraId="4DEE630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三、中央对地方转移支付预算执行情况绩效自评工作</w:t>
      </w:r>
    </w:p>
    <w:p w14:paraId="29CF4DB8">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为提高中央对地方转移支付资金使用效益，组织开展了</w:t>
      </w:r>
      <w:r>
        <w:rPr>
          <w:rFonts w:hint="eastAsia" w:ascii="仿宋_GB2312" w:hAnsi="仿宋_GB2312" w:eastAsia="仿宋_GB2312" w:cs="仿宋_GB2312"/>
          <w:b w:val="0"/>
          <w:bCs w:val="0"/>
          <w:sz w:val="32"/>
          <w:szCs w:val="32"/>
          <w:lang w:val="en-US" w:eastAsia="zh-CN"/>
        </w:rPr>
        <w:t>中央对地方转移支付预算执行情况绩效自评工作。本次自评覆盖民政、教育、农业、环保、住建、文化等多个民生领域，参与评价的33个预算部门共上报了97个项目，涉及资金100505万元，其中中央转移支付资金81547万元，省级配套资金7905万元，市级配套资金2119万元，县级资金6846万元，其他资金（含单位自有资金、上年结转资金）2086万元，2021年共执行了87366万元，预算执行率86.94%。评价结果反映，70个项目的资金支出进度达到了70%以上，其中40个项目资金支出进度达到100%，剩余25个项目支出进度小于70%，其中，13个项目的资金支出进度为0%，主要原因分为两个：</w:t>
      </w:r>
      <w:r>
        <w:rPr>
          <w:rFonts w:hint="default" w:ascii="仿宋_GB2312" w:hAnsi="仿宋_GB2312" w:eastAsia="仿宋_GB2312" w:cs="仿宋_GB2312"/>
          <w:b w:val="0"/>
          <w:bCs w:val="0"/>
          <w:sz w:val="32"/>
          <w:szCs w:val="32"/>
          <w:lang w:val="en-US" w:eastAsia="zh-CN"/>
        </w:rPr>
        <w:t>①</w:t>
      </w:r>
      <w:r>
        <w:rPr>
          <w:rFonts w:hint="eastAsia" w:ascii="仿宋_GB2312" w:hAnsi="仿宋_GB2312" w:eastAsia="仿宋_GB2312" w:cs="仿宋_GB2312"/>
          <w:b w:val="0"/>
          <w:bCs w:val="0"/>
          <w:sz w:val="32"/>
          <w:szCs w:val="32"/>
          <w:lang w:val="en-US" w:eastAsia="zh-CN"/>
        </w:rPr>
        <w:t>项目为跨年度项目，前期准备工作时间较长或项目实施计划周期长；</w:t>
      </w:r>
      <w:r>
        <w:rPr>
          <w:rFonts w:hint="default" w:ascii="仿宋_GB2312" w:hAnsi="仿宋_GB2312" w:eastAsia="仿宋_GB2312" w:cs="仿宋_GB2312"/>
          <w:b w:val="0"/>
          <w:bCs w:val="0"/>
          <w:sz w:val="32"/>
          <w:szCs w:val="32"/>
          <w:lang w:val="en-US" w:eastAsia="zh-CN"/>
        </w:rPr>
        <w:t>②</w:t>
      </w:r>
      <w:r>
        <w:rPr>
          <w:rFonts w:hint="eastAsia" w:ascii="仿宋_GB2312" w:hAnsi="仿宋_GB2312" w:eastAsia="仿宋_GB2312" w:cs="仿宋_GB2312"/>
          <w:b w:val="0"/>
          <w:bCs w:val="0"/>
          <w:sz w:val="32"/>
          <w:szCs w:val="32"/>
          <w:lang w:val="en-US" w:eastAsia="zh-CN"/>
        </w:rPr>
        <w:t>受疫情等客观因素影响，项目无法开展或开展不及时。</w:t>
      </w:r>
    </w:p>
    <w:p w14:paraId="3E9DE5A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四、绩效目标监控工作</w:t>
      </w:r>
    </w:p>
    <w:p w14:paraId="3DA1F947">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为全面贯彻实施预算绩效管理，加快构建全方位、全过程、全覆盖的预算绩效管理体系，提高财政资源配置效率和使用效益,组织预算单位开展2022年绩效目标监控工作。</w:t>
      </w:r>
      <w:r>
        <w:rPr>
          <w:rFonts w:hint="eastAsia" w:ascii="仿宋_GB2312" w:hAnsi="仿宋_GB2312" w:eastAsia="仿宋_GB2312" w:cs="仿宋_GB2312"/>
          <w:b w:val="0"/>
          <w:bCs w:val="0"/>
          <w:sz w:val="32"/>
          <w:szCs w:val="32"/>
          <w:lang w:val="en-US" w:eastAsia="zh-CN"/>
        </w:rPr>
        <w:t>本次监控涉及其他运转类、特定目标类以及后期本级追加项目共1087个，实际支出金额327926万元，其中444个项目监控期执行率为75%以上，占比为41%；453个项目监控期执行率未达75%，占比为41.67%；部分项目监控期执行率为0%，支付进度未达标。主要原因为</w:t>
      </w:r>
      <w:r>
        <w:rPr>
          <w:rFonts w:hint="eastAsia" w:ascii="仿宋_GB2312" w:hAnsi="仿宋_GB2312" w:eastAsia="仿宋_GB2312" w:cs="仿宋_GB2312"/>
          <w:sz w:val="32"/>
          <w:szCs w:val="32"/>
        </w:rPr>
        <w:t>项目进度没有达到支付条件</w:t>
      </w:r>
      <w:r>
        <w:rPr>
          <w:rFonts w:hint="eastAsia" w:ascii="仿宋_GB2312" w:hAnsi="仿宋_GB2312" w:eastAsia="仿宋_GB2312" w:cs="仿宋_GB2312"/>
          <w:sz w:val="32"/>
          <w:szCs w:val="32"/>
          <w:lang w:val="en-US" w:eastAsia="zh-CN"/>
        </w:rPr>
        <w:t>和疫情原因项目延迟开展等</w:t>
      </w:r>
      <w:r>
        <w:rPr>
          <w:rFonts w:hint="eastAsia" w:ascii="仿宋_GB2312" w:hAnsi="仿宋_GB2312" w:eastAsia="仿宋_GB2312" w:cs="仿宋_GB2312"/>
          <w:sz w:val="32"/>
          <w:szCs w:val="32"/>
          <w:lang w:eastAsia="zh-CN"/>
        </w:rPr>
        <w:t>。</w:t>
      </w:r>
    </w:p>
    <w:p w14:paraId="425AE96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五、重点项目绩效评价工作</w:t>
      </w:r>
    </w:p>
    <w:p w14:paraId="46F4FCCA">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从近年来本级预算安排的市委市政府确定的重点项目或重大民生项目覆盖面广、社会关注度高、实施期长的项目中选出了19个项目进行绩效评价，评价结果反映，19</w:t>
      </w:r>
      <w:r>
        <w:rPr>
          <w:rFonts w:hint="eastAsia" w:ascii="仿宋_GB2312" w:hAnsi="仿宋_GB2312" w:eastAsia="仿宋_GB2312" w:cs="仿宋_GB2312"/>
          <w:kern w:val="2"/>
          <w:sz w:val="32"/>
          <w:szCs w:val="32"/>
          <w:highlight w:val="none"/>
          <w:lang w:val="en-US" w:eastAsia="zh-CN" w:bidi="ar-SA"/>
        </w:rPr>
        <w:t>个项目中评价为</w:t>
      </w:r>
      <w:r>
        <w:rPr>
          <w:rFonts w:hint="eastAsia" w:ascii="仿宋_GB2312" w:hAnsi="仿宋_GB2312" w:eastAsia="仿宋_GB2312" w:cs="仿宋_GB2312"/>
          <w:b w:val="0"/>
          <w:bCs w:val="0"/>
          <w:sz w:val="32"/>
          <w:szCs w:val="32"/>
          <w:highlight w:val="none"/>
          <w:lang w:val="en-US" w:eastAsia="zh-CN"/>
        </w:rPr>
        <w:t>“优”的是4个，评价为“良”的是12个；评价为“中”是2个；1个项目是</w:t>
      </w:r>
      <w:r>
        <w:rPr>
          <w:rFonts w:hint="eastAsia" w:ascii="仿宋_GB2312" w:hAnsi="仿宋_GB2312" w:eastAsia="仿宋_GB2312" w:cs="仿宋_GB2312"/>
          <w:sz w:val="32"/>
          <w:szCs w:val="32"/>
          <w:lang w:val="en-US" w:eastAsia="zh-CN"/>
        </w:rPr>
        <w:t>2020年—2022年米山园区一期标准化厂房建设项目属于事中跟踪评价。19个项目重点内容如下：</w:t>
      </w:r>
    </w:p>
    <w:p w14:paraId="5B22EE4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（一）高</w:t>
      </w:r>
      <w:r>
        <w:rPr>
          <w:rFonts w:hint="eastAsia" w:ascii="仿宋_GB2312" w:hAnsi="仿宋_GB2312" w:eastAsia="仿宋_GB2312" w:cs="仿宋_GB2312"/>
          <w:sz w:val="32"/>
          <w:szCs w:val="32"/>
          <w:lang w:val="en-US" w:eastAsia="zh-CN"/>
        </w:rPr>
        <w:t>平市2021年校车运行经费项目，资金到位220万元，截至2021年12月31日,项目预算资金累计支出110.46万元，预算执行率为50.21%。通过实施该项目，减少学生上下学安全隐患，保障学生生命安全；解决义务教育阶段中小学学生上下学乘车问题，为学生提供便利条件。</w:t>
      </w:r>
    </w:p>
    <w:p w14:paraId="5EC381D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（二）高平市马村镇燃气集中供热补助项目，资金到位1100万元，</w:t>
      </w:r>
      <w:r>
        <w:rPr>
          <w:rFonts w:hint="eastAsia" w:ascii="仿宋_GB2312" w:hAnsi="仿宋_GB2312" w:eastAsia="仿宋_GB2312" w:cs="仿宋_GB2312"/>
          <w:sz w:val="32"/>
          <w:szCs w:val="32"/>
          <w:lang w:val="en-US" w:eastAsia="zh-CN"/>
        </w:rPr>
        <w:t>截至</w:t>
      </w:r>
      <w:r>
        <w:rPr>
          <w:rFonts w:hint="eastAsia" w:ascii="仿宋_GB2312" w:hAnsi="仿宋_GB2312" w:eastAsia="仿宋_GB2312" w:cs="仿宋_GB2312"/>
          <w:b w:val="0"/>
          <w:bCs w:val="0"/>
          <w:sz w:val="32"/>
          <w:szCs w:val="32"/>
          <w:lang w:val="en-US" w:eastAsia="zh-CN"/>
        </w:rPr>
        <w:t>2021年12月31日，项目预算资金累计支出1100万元，预算执行率为100%。通过实施该项目，满足了高平市马村镇冬季供暖需求，保障了居民冬季清洁取暖“用得上、用得起、用的好”。</w:t>
      </w:r>
    </w:p>
    <w:p w14:paraId="6CE5CFB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（三）高平市构建现代农业体系（黄梨产业项目2021年）项目，资金到位538.295万元，</w:t>
      </w:r>
      <w:r>
        <w:rPr>
          <w:rFonts w:hint="eastAsia" w:ascii="仿宋_GB2312" w:hAnsi="仿宋_GB2312" w:eastAsia="仿宋_GB2312" w:cs="仿宋_GB2312"/>
          <w:sz w:val="32"/>
          <w:szCs w:val="32"/>
          <w:lang w:val="en-US" w:eastAsia="zh-CN"/>
        </w:rPr>
        <w:t>截至</w:t>
      </w:r>
      <w:r>
        <w:rPr>
          <w:rFonts w:hint="eastAsia" w:ascii="仿宋_GB2312" w:hAnsi="仿宋_GB2312" w:eastAsia="仿宋_GB2312" w:cs="仿宋_GB2312"/>
          <w:b w:val="0"/>
          <w:bCs w:val="0"/>
          <w:sz w:val="32"/>
          <w:szCs w:val="32"/>
          <w:lang w:val="en-US" w:eastAsia="zh-CN"/>
        </w:rPr>
        <w:t>2021年12月31日,项目预算资金累计支出538.295万元，预算执行率为100%。通过实施该项目，大幅提升农业供给体系质量和竞争力，提高农业可持续发展水平。</w:t>
      </w:r>
    </w:p>
    <w:p w14:paraId="746B7B3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（四）高平市康乐街人行天桥及停车场工程资金项目，资金到位648.24万元，</w:t>
      </w:r>
      <w:r>
        <w:rPr>
          <w:rFonts w:hint="eastAsia" w:ascii="仿宋_GB2312" w:hAnsi="仿宋_GB2312" w:eastAsia="仿宋_GB2312" w:cs="仿宋_GB2312"/>
          <w:sz w:val="32"/>
          <w:szCs w:val="32"/>
          <w:lang w:val="en-US" w:eastAsia="zh-CN"/>
        </w:rPr>
        <w:t>截至</w:t>
      </w:r>
      <w:r>
        <w:rPr>
          <w:rFonts w:hint="eastAsia" w:ascii="仿宋_GB2312" w:hAnsi="仿宋_GB2312" w:eastAsia="仿宋_GB2312" w:cs="仿宋_GB2312"/>
          <w:b w:val="0"/>
          <w:bCs w:val="0"/>
          <w:sz w:val="32"/>
          <w:szCs w:val="32"/>
          <w:lang w:val="en-US" w:eastAsia="zh-CN"/>
        </w:rPr>
        <w:t>2021年12月31日,项目预算资金累计支出641.13万元，结余资金7.11万元（已核销），预算执行率为98.9%。通过实施该项目，使康乐街乃至区域整个交通体系更为高效的运转，满足周边居民的出行需求，促进城市发展。</w:t>
      </w:r>
    </w:p>
    <w:p w14:paraId="0A2F9F0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（五）高平市坪曲线（s331)非机动车道建设资金项目，资金到位4134.5万元，</w:t>
      </w:r>
      <w:r>
        <w:rPr>
          <w:rFonts w:hint="eastAsia" w:ascii="仿宋_GB2312" w:hAnsi="仿宋_GB2312" w:eastAsia="仿宋_GB2312" w:cs="仿宋_GB2312"/>
          <w:sz w:val="32"/>
          <w:szCs w:val="32"/>
          <w:lang w:val="en-US" w:eastAsia="zh-CN"/>
        </w:rPr>
        <w:t>截至</w:t>
      </w:r>
      <w:r>
        <w:rPr>
          <w:rFonts w:hint="eastAsia" w:ascii="仿宋_GB2312" w:hAnsi="仿宋_GB2312" w:eastAsia="仿宋_GB2312" w:cs="仿宋_GB2312"/>
          <w:b w:val="0"/>
          <w:bCs w:val="0"/>
          <w:sz w:val="32"/>
          <w:szCs w:val="32"/>
          <w:lang w:val="en-US" w:eastAsia="zh-CN"/>
        </w:rPr>
        <w:t>2021年12月31日,项目预算资金累计支出4134.5万元，预算执行率为100%。通过实施该项目，实现道路机非分行，减少交通安全隐患，缓解交通拥堵；完善道路交通服务功能，为群众提供更加便利的出行条件；完善沿线交通设施，美化周边环境。</w:t>
      </w:r>
    </w:p>
    <w:p w14:paraId="3956898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（六）高平市福利服务中心建设前期经费项目，资金到位1072.18万元，</w:t>
      </w:r>
      <w:r>
        <w:rPr>
          <w:rFonts w:hint="eastAsia" w:ascii="仿宋_GB2312" w:hAnsi="仿宋_GB2312" w:eastAsia="仿宋_GB2312" w:cs="仿宋_GB2312"/>
          <w:sz w:val="32"/>
          <w:szCs w:val="32"/>
          <w:lang w:val="en-US" w:eastAsia="zh-CN"/>
        </w:rPr>
        <w:t>截至</w:t>
      </w:r>
      <w:r>
        <w:rPr>
          <w:rFonts w:hint="eastAsia" w:ascii="仿宋_GB2312" w:hAnsi="仿宋_GB2312" w:eastAsia="仿宋_GB2312" w:cs="仿宋_GB2312"/>
          <w:b w:val="0"/>
          <w:bCs w:val="0"/>
          <w:sz w:val="32"/>
          <w:szCs w:val="32"/>
          <w:lang w:val="en-US" w:eastAsia="zh-CN"/>
        </w:rPr>
        <w:t>2021年底,项目预算资金累计支出1057.34万元，预算执行率为98.61%。通过实施该项目，解决社会养老重大问题、加强社会基础保障，促进高平市更好地开展各项救助工作，更好的关爱和帮助弱势人员，推动社会的文明进步。</w:t>
      </w:r>
    </w:p>
    <w:p w14:paraId="221025D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（七）高平市 2021 年“百村百院”项目建设资金项目，资金到位1000万元，</w:t>
      </w:r>
      <w:r>
        <w:rPr>
          <w:rFonts w:hint="eastAsia" w:ascii="仿宋_GB2312" w:hAnsi="仿宋_GB2312" w:eastAsia="仿宋_GB2312" w:cs="仿宋_GB2312"/>
          <w:sz w:val="32"/>
          <w:szCs w:val="32"/>
          <w:lang w:val="en-US" w:eastAsia="zh-CN"/>
        </w:rPr>
        <w:t>截至</w:t>
      </w:r>
      <w:r>
        <w:rPr>
          <w:rFonts w:hint="eastAsia" w:ascii="仿宋_GB2312" w:hAnsi="仿宋_GB2312" w:eastAsia="仿宋_GB2312" w:cs="仿宋_GB2312"/>
          <w:b w:val="0"/>
          <w:bCs w:val="0"/>
          <w:sz w:val="32"/>
          <w:szCs w:val="32"/>
          <w:lang w:val="en-US" w:eastAsia="zh-CN"/>
        </w:rPr>
        <w:t>2021年12月31日,项目预算资金累计支出1000万元，预算执行率为100%。通过实施该项目，结合村庄自然资源、历史人文等地域特点，对七佛山沿线果则沟、龙王沟、秦庄、沟北等古村落筹建乡村民宿配套设施项目进行奖补，促进农村旅游产业发展，推动乡村振兴建设。</w:t>
      </w:r>
    </w:p>
    <w:p w14:paraId="3EE239F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（八）高平市2021年高铁新区车站周边道路及园林绿化工程项目，实际到位资金14197.82万元，</w:t>
      </w:r>
      <w:r>
        <w:rPr>
          <w:rFonts w:hint="eastAsia" w:ascii="仿宋_GB2312" w:hAnsi="仿宋_GB2312" w:eastAsia="仿宋_GB2312" w:cs="仿宋_GB2312"/>
          <w:sz w:val="32"/>
          <w:szCs w:val="32"/>
          <w:lang w:val="en-US" w:eastAsia="zh-CN"/>
        </w:rPr>
        <w:t>截至</w:t>
      </w:r>
      <w:r>
        <w:rPr>
          <w:rFonts w:hint="eastAsia" w:ascii="仿宋_GB2312" w:hAnsi="仿宋_GB2312" w:eastAsia="仿宋_GB2312" w:cs="仿宋_GB2312"/>
          <w:b w:val="0"/>
          <w:bCs w:val="0"/>
          <w:sz w:val="32"/>
          <w:szCs w:val="32"/>
          <w:lang w:val="en-US" w:eastAsia="zh-CN"/>
        </w:rPr>
        <w:t>2021年12月31日，项目累计支出14142.35万元（其中：2020年累计支出567.02万元，2021年累计支出13575.33万元），预算执行率为99.61%。通过车站周边道路分阶段建设，园林绿化面积不断扩大，绿化美观水平提升，进一步改善高铁新区居民出行环境和道路景观效果，营造良好、更富吸引力、更具竞争力的发展环境，提升城市形象。</w:t>
      </w:r>
    </w:p>
    <w:p w14:paraId="1744B7B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（九）高平市2021年高铁新区（起步区）道路及管网工程项目，实际到位资金23706.25万元，</w:t>
      </w:r>
      <w:r>
        <w:rPr>
          <w:rFonts w:hint="eastAsia" w:ascii="仿宋_GB2312" w:hAnsi="仿宋_GB2312" w:eastAsia="仿宋_GB2312" w:cs="仿宋_GB2312"/>
          <w:sz w:val="32"/>
          <w:szCs w:val="32"/>
          <w:lang w:val="en-US" w:eastAsia="zh-CN"/>
        </w:rPr>
        <w:t>截至</w:t>
      </w:r>
      <w:r>
        <w:rPr>
          <w:rFonts w:hint="eastAsia" w:ascii="仿宋_GB2312" w:hAnsi="仿宋_GB2312" w:eastAsia="仿宋_GB2312" w:cs="仿宋_GB2312"/>
          <w:b w:val="0"/>
          <w:bCs w:val="0"/>
          <w:sz w:val="32"/>
          <w:szCs w:val="32"/>
          <w:lang w:val="en-US" w:eastAsia="zh-CN"/>
        </w:rPr>
        <w:t>2021年12月31日，支出总计17810.00万元，预算执行率为100%。通过项目的实施，全力推进高铁新区建设，满足高铁片区及周边市民出行要求，改善区域内的道路通行条件，增加高铁新区路网连通度，提高路网通行能力。</w:t>
      </w:r>
    </w:p>
    <w:p w14:paraId="47874BC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（十）高平市2021年炎帝大道（二广高速口-陵侯高速）两侧绿化工程项目，实际到位资金5500.43万元，</w:t>
      </w:r>
      <w:r>
        <w:rPr>
          <w:rFonts w:hint="eastAsia" w:ascii="仿宋_GB2312" w:hAnsi="仿宋_GB2312" w:eastAsia="仿宋_GB2312" w:cs="仿宋_GB2312"/>
          <w:sz w:val="32"/>
          <w:szCs w:val="32"/>
          <w:lang w:val="en-US" w:eastAsia="zh-CN"/>
        </w:rPr>
        <w:t>截至</w:t>
      </w:r>
      <w:r>
        <w:rPr>
          <w:rFonts w:hint="eastAsia" w:ascii="仿宋_GB2312" w:hAnsi="仿宋_GB2312" w:eastAsia="仿宋_GB2312" w:cs="仿宋_GB2312"/>
          <w:b w:val="0"/>
          <w:bCs w:val="0"/>
          <w:sz w:val="32"/>
          <w:szCs w:val="32"/>
          <w:lang w:val="en-US" w:eastAsia="zh-CN"/>
        </w:rPr>
        <w:t>2021年12月31日，支出总计5470.95万元，预算执行率99.46%。通过对高平市2021年炎帝大道（二广高速口-陵候高速）两侧道路的整体设计，使城市土地资源配置更合理，提升城市环境品位与风貌特色，提升高平市的竞争力和综合实力，充实高平市的绿化资源。</w:t>
      </w:r>
    </w:p>
    <w:p w14:paraId="77E3E3C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（十一）高平市2020-2021年供暖期热费补贴项目，实际到位资金7000.00万元，</w:t>
      </w:r>
      <w:r>
        <w:rPr>
          <w:rFonts w:hint="eastAsia" w:ascii="仿宋_GB2312" w:hAnsi="仿宋_GB2312" w:eastAsia="仿宋_GB2312" w:cs="仿宋_GB2312"/>
          <w:sz w:val="32"/>
          <w:szCs w:val="32"/>
          <w:lang w:val="en-US" w:eastAsia="zh-CN"/>
        </w:rPr>
        <w:t>截至</w:t>
      </w:r>
      <w:r>
        <w:rPr>
          <w:rFonts w:hint="eastAsia" w:ascii="仿宋_GB2312" w:hAnsi="仿宋_GB2312" w:eastAsia="仿宋_GB2312" w:cs="仿宋_GB2312"/>
          <w:b w:val="0"/>
          <w:bCs w:val="0"/>
          <w:sz w:val="32"/>
          <w:szCs w:val="32"/>
          <w:lang w:val="en-US" w:eastAsia="zh-CN"/>
        </w:rPr>
        <w:t>2021年12月31日共完成补贴7000.00万元，预算执行率为100%，通过该项目补贴，有效保障供暖用户安全温暖过冬，弥补企业亏损，保障企业正常供暖。</w:t>
      </w:r>
    </w:p>
    <w:p w14:paraId="524DE59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（十二）高平市2021年神农路幼儿园建设项目，实际到位资金3565.35万元，其中债券资金3500.00万元，财政拨款65.35万元，</w:t>
      </w:r>
      <w:r>
        <w:rPr>
          <w:rFonts w:hint="eastAsia" w:ascii="仿宋_GB2312" w:hAnsi="仿宋_GB2312" w:eastAsia="仿宋_GB2312" w:cs="仿宋_GB2312"/>
          <w:sz w:val="32"/>
          <w:szCs w:val="32"/>
          <w:lang w:val="en-US" w:eastAsia="zh-CN"/>
        </w:rPr>
        <w:t>截至</w:t>
      </w:r>
      <w:r>
        <w:rPr>
          <w:rFonts w:hint="eastAsia" w:ascii="仿宋_GB2312" w:hAnsi="仿宋_GB2312" w:eastAsia="仿宋_GB2312" w:cs="仿宋_GB2312"/>
          <w:b w:val="0"/>
          <w:bCs w:val="0"/>
          <w:sz w:val="32"/>
          <w:szCs w:val="32"/>
          <w:lang w:val="en-US" w:eastAsia="zh-CN"/>
        </w:rPr>
        <w:t>2021年12月31日，项目实际支出2748.56万元，项目预算执行率为77.09%.通过项目实施，有效缓解高平市神农路周边小区幼儿入学难的问题，为进一步提高地方学前教育教学质量，培养幼儿日后良好的学习习惯、学习兴趣以及学习的主动性提供有力的保障。</w:t>
      </w:r>
    </w:p>
    <w:p w14:paraId="0E08B67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（十三）高平市2021年锦华幼儿园建设项目，实际到位资金3300.97万元，其中债券资金3000.00万元，财政拨款300.97万元。</w:t>
      </w:r>
      <w:r>
        <w:rPr>
          <w:rFonts w:hint="eastAsia" w:ascii="仿宋_GB2312" w:hAnsi="仿宋_GB2312" w:eastAsia="仿宋_GB2312" w:cs="仿宋_GB2312"/>
          <w:sz w:val="32"/>
          <w:szCs w:val="32"/>
          <w:lang w:val="en-US" w:eastAsia="zh-CN"/>
        </w:rPr>
        <w:t>截至</w:t>
      </w:r>
      <w:r>
        <w:rPr>
          <w:rFonts w:hint="eastAsia" w:ascii="仿宋_GB2312" w:hAnsi="仿宋_GB2312" w:eastAsia="仿宋_GB2312" w:cs="仿宋_GB2312"/>
          <w:b w:val="0"/>
          <w:bCs w:val="0"/>
          <w:sz w:val="32"/>
          <w:szCs w:val="32"/>
          <w:lang w:val="en-US" w:eastAsia="zh-CN"/>
        </w:rPr>
        <w:t>2021年12月31日，项目实际支出2336.94万元，项目预算执行率为70.80%。通过项目实施，有效缓解高平市南城片区幼儿入学难的问题，为进一步提高地方学前教育教学质量，实现义务教育的高入学率、低辍学率，推动地方义务教育的健康发展。</w:t>
      </w:r>
    </w:p>
    <w:p w14:paraId="55E59D3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（十四）高平市2018年农村气化工程补助资金项目，实际到位资金1486.20万元，</w:t>
      </w:r>
      <w:r>
        <w:rPr>
          <w:rFonts w:hint="eastAsia" w:ascii="仿宋_GB2312" w:hAnsi="仿宋_GB2312" w:eastAsia="仿宋_GB2312" w:cs="仿宋_GB2312"/>
          <w:sz w:val="32"/>
          <w:szCs w:val="32"/>
          <w:lang w:val="en-US" w:eastAsia="zh-CN"/>
        </w:rPr>
        <w:t>截至</w:t>
      </w:r>
      <w:r>
        <w:rPr>
          <w:rFonts w:hint="eastAsia" w:ascii="仿宋_GB2312" w:hAnsi="仿宋_GB2312" w:eastAsia="仿宋_GB2312" w:cs="仿宋_GB2312"/>
          <w:b w:val="0"/>
          <w:bCs w:val="0"/>
          <w:sz w:val="32"/>
          <w:szCs w:val="32"/>
          <w:lang w:val="en-US" w:eastAsia="zh-CN"/>
        </w:rPr>
        <w:t>2021年12月31日，项目累计支出1486.20万元。通过农村气化工程项目的实施，加快高平通气进度，确保“气化高平”工作顺利推进，改善能源结构和乡镇环境空气质量，推动乡村振兴和生态文明建设。</w:t>
      </w:r>
    </w:p>
    <w:p w14:paraId="6038331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（十五）高平市2021年城乡、镇村、城际公交成本规制补贴项目，实际到位资金2774.00万元，</w:t>
      </w:r>
      <w:r>
        <w:rPr>
          <w:rFonts w:hint="eastAsia" w:ascii="仿宋_GB2312" w:hAnsi="仿宋_GB2312" w:eastAsia="仿宋_GB2312" w:cs="仿宋_GB2312"/>
          <w:sz w:val="32"/>
          <w:szCs w:val="32"/>
          <w:lang w:val="en-US" w:eastAsia="zh-CN"/>
        </w:rPr>
        <w:t>截至</w:t>
      </w:r>
      <w:r>
        <w:rPr>
          <w:rFonts w:hint="eastAsia" w:ascii="仿宋_GB2312" w:hAnsi="仿宋_GB2312" w:eastAsia="仿宋_GB2312" w:cs="仿宋_GB2312"/>
          <w:b w:val="0"/>
          <w:bCs w:val="0"/>
          <w:sz w:val="32"/>
          <w:szCs w:val="32"/>
          <w:lang w:val="en-US" w:eastAsia="zh-CN"/>
        </w:rPr>
        <w:t>2021年12月31日，项目累计支出2774.00万元，预算执行率100.00%。通过</w:t>
      </w:r>
      <w:r>
        <w:rPr>
          <w:rFonts w:hint="default" w:ascii="仿宋_GB2312" w:hAnsi="仿宋_GB2312" w:eastAsia="仿宋_GB2312" w:cs="仿宋_GB2312"/>
          <w:b w:val="0"/>
          <w:bCs w:val="0"/>
          <w:sz w:val="32"/>
          <w:szCs w:val="32"/>
          <w:lang w:val="en-US" w:eastAsia="zh-CN"/>
        </w:rPr>
        <w:t>落实公交优先发展战略，降低群众出行成本，引导群众选择公共交通出行。落实公交公益性，缓解公交票价与成本倒挂的问题，促进本地公交行业平稳可持续发展。引导公交企业提高服务质量及运行效率，提高财政资金使用绩效。</w:t>
      </w:r>
    </w:p>
    <w:p w14:paraId="364E771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（十六）高平市2021年数字政府建设项目（一期），实际到位资金</w:t>
      </w:r>
      <w:r>
        <w:rPr>
          <w:rFonts w:hint="default" w:ascii="仿宋_GB2312" w:hAnsi="仿宋_GB2312" w:eastAsia="仿宋_GB2312" w:cs="仿宋_GB2312"/>
          <w:b w:val="0"/>
          <w:bCs w:val="0"/>
          <w:sz w:val="32"/>
          <w:szCs w:val="32"/>
          <w:lang w:val="en-US" w:eastAsia="zh-CN"/>
        </w:rPr>
        <w:t>18120.00</w:t>
      </w:r>
      <w:r>
        <w:rPr>
          <w:rFonts w:hint="eastAsia" w:ascii="仿宋_GB2312" w:hAnsi="仿宋_GB2312" w:eastAsia="仿宋_GB2312" w:cs="仿宋_GB2312"/>
          <w:b w:val="0"/>
          <w:bCs w:val="0"/>
          <w:sz w:val="32"/>
          <w:szCs w:val="32"/>
          <w:lang w:val="en-US" w:eastAsia="zh-CN"/>
        </w:rPr>
        <w:t>万元，</w:t>
      </w:r>
      <w:r>
        <w:rPr>
          <w:rFonts w:hint="eastAsia" w:ascii="仿宋_GB2312" w:hAnsi="仿宋_GB2312" w:eastAsia="仿宋_GB2312" w:cs="仿宋_GB2312"/>
          <w:sz w:val="32"/>
          <w:szCs w:val="32"/>
          <w:lang w:val="en-US" w:eastAsia="zh-CN"/>
        </w:rPr>
        <w:t>截至</w:t>
      </w:r>
      <w:r>
        <w:rPr>
          <w:rFonts w:hint="eastAsia" w:ascii="仿宋_GB2312" w:hAnsi="仿宋_GB2312" w:eastAsia="仿宋_GB2312" w:cs="仿宋_GB2312"/>
          <w:b w:val="0"/>
          <w:bCs w:val="0"/>
          <w:sz w:val="32"/>
          <w:szCs w:val="32"/>
          <w:lang w:val="en-US" w:eastAsia="zh-CN"/>
        </w:rPr>
        <w:t>2021年12月31日，项目累计支出</w:t>
      </w:r>
      <w:r>
        <w:rPr>
          <w:rFonts w:hint="default" w:ascii="仿宋_GB2312" w:hAnsi="仿宋_GB2312" w:eastAsia="仿宋_GB2312" w:cs="仿宋_GB2312"/>
          <w:b w:val="0"/>
          <w:bCs w:val="0"/>
          <w:sz w:val="32"/>
          <w:szCs w:val="32"/>
          <w:lang w:val="en-US" w:eastAsia="zh-CN"/>
        </w:rPr>
        <w:t>18120.00</w:t>
      </w:r>
      <w:r>
        <w:rPr>
          <w:rFonts w:hint="eastAsia" w:ascii="仿宋_GB2312" w:hAnsi="仿宋_GB2312" w:eastAsia="仿宋_GB2312" w:cs="仿宋_GB2312"/>
          <w:b w:val="0"/>
          <w:bCs w:val="0"/>
          <w:sz w:val="32"/>
          <w:szCs w:val="32"/>
          <w:lang w:val="en-US" w:eastAsia="zh-CN"/>
        </w:rPr>
        <w:t>万元，均为项目工程款。通过实施该项目</w:t>
      </w:r>
      <w:r>
        <w:rPr>
          <w:rFonts w:hint="default" w:ascii="仿宋_GB2312" w:hAnsi="仿宋_GB2312" w:eastAsia="仿宋_GB2312" w:cs="仿宋_GB2312"/>
          <w:b w:val="0"/>
          <w:bCs w:val="0"/>
          <w:sz w:val="32"/>
          <w:szCs w:val="32"/>
          <w:lang w:val="en-US" w:eastAsia="zh-CN"/>
        </w:rPr>
        <w:t>充分利用大数据、云计算、5G</w:t>
      </w:r>
      <w:r>
        <w:rPr>
          <w:rFonts w:hint="eastAsia" w:ascii="仿宋_GB2312" w:hAnsi="仿宋_GB2312" w:eastAsia="仿宋_GB2312" w:cs="仿宋_GB2312"/>
          <w:b w:val="0"/>
          <w:bCs w:val="0"/>
          <w:sz w:val="32"/>
          <w:szCs w:val="32"/>
          <w:lang w:val="en-US" w:eastAsia="zh-CN"/>
        </w:rPr>
        <w:t>、人工智能等现代信息技术手段，整合高平市政务资源，构建现代化治理模式，打造山西省县域治理“高平样本”。</w:t>
      </w:r>
    </w:p>
    <w:p w14:paraId="58B1665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（十七）高平市炎帝陵至市区快速通道建设工程（神农互通一北环路）项目，</w:t>
      </w:r>
      <w:r>
        <w:rPr>
          <w:rFonts w:hint="default" w:ascii="仿宋_GB2312" w:hAnsi="仿宋_GB2312" w:eastAsia="仿宋_GB2312" w:cs="仿宋_GB2312"/>
          <w:b w:val="0"/>
          <w:bCs w:val="0"/>
          <w:sz w:val="32"/>
          <w:szCs w:val="32"/>
          <w:lang w:val="en-US" w:eastAsia="zh-CN"/>
        </w:rPr>
        <w:t>实际到位</w:t>
      </w:r>
      <w:r>
        <w:rPr>
          <w:rFonts w:hint="eastAsia" w:ascii="仿宋_GB2312" w:hAnsi="仿宋_GB2312" w:eastAsia="仿宋_GB2312" w:cs="仿宋_GB2312"/>
          <w:b w:val="0"/>
          <w:bCs w:val="0"/>
          <w:sz w:val="32"/>
          <w:szCs w:val="32"/>
          <w:lang w:val="en-US" w:eastAsia="zh-CN"/>
        </w:rPr>
        <w:t>资金</w:t>
      </w:r>
      <w:r>
        <w:rPr>
          <w:rFonts w:hint="default" w:ascii="仿宋_GB2312" w:hAnsi="仿宋_GB2312" w:eastAsia="仿宋_GB2312" w:cs="仿宋_GB2312"/>
          <w:b w:val="0"/>
          <w:bCs w:val="0"/>
          <w:sz w:val="32"/>
          <w:szCs w:val="32"/>
          <w:lang w:val="en-US" w:eastAsia="zh-CN"/>
        </w:rPr>
        <w:t>18800.00万元，</w:t>
      </w:r>
      <w:r>
        <w:rPr>
          <w:rFonts w:hint="eastAsia" w:ascii="仿宋_GB2312" w:hAnsi="仿宋_GB2312" w:eastAsia="仿宋_GB2312" w:cs="仿宋_GB2312"/>
          <w:b w:val="0"/>
          <w:bCs w:val="0"/>
          <w:sz w:val="32"/>
          <w:szCs w:val="32"/>
          <w:lang w:val="en-US" w:eastAsia="zh-CN"/>
        </w:rPr>
        <w:t>截至2021年12月31日，项目</w:t>
      </w:r>
      <w:r>
        <w:rPr>
          <w:rFonts w:hint="default" w:ascii="仿宋_GB2312" w:hAnsi="仿宋_GB2312" w:eastAsia="仿宋_GB2312" w:cs="仿宋_GB2312"/>
          <w:b w:val="0"/>
          <w:bCs w:val="0"/>
          <w:sz w:val="32"/>
          <w:szCs w:val="32"/>
          <w:lang w:val="en-US" w:eastAsia="zh-CN"/>
        </w:rPr>
        <w:t>累计支出18800.00万元，全部用于支付工程进</w:t>
      </w:r>
      <w:r>
        <w:rPr>
          <w:rFonts w:hint="default" w:ascii="仿宋_GB2312" w:hAnsi="仿宋_GB2312" w:eastAsia="仿宋_GB2312" w:cs="仿宋_GB2312"/>
          <w:sz w:val="32"/>
          <w:szCs w:val="32"/>
          <w:lang w:val="en-US" w:eastAsia="zh-CN"/>
        </w:rPr>
        <w:t>度款、监理服务费、设计费</w:t>
      </w:r>
      <w:r>
        <w:rPr>
          <w:rFonts w:hint="eastAsia" w:ascii="仿宋_GB2312" w:hAnsi="仿宋_GB2312" w:eastAsia="仿宋_GB2312" w:cs="仿宋_GB2312"/>
          <w:sz w:val="32"/>
          <w:szCs w:val="32"/>
          <w:lang w:val="en-US" w:eastAsia="zh-CN"/>
        </w:rPr>
        <w:t>，预算执行率为100%。</w:t>
      </w:r>
      <w:r>
        <w:rPr>
          <w:rFonts w:hint="default" w:ascii="仿宋_GB2312" w:hAnsi="仿宋_GB2312" w:eastAsia="仿宋_GB2312" w:cs="仿宋_GB2312"/>
          <w:sz w:val="32"/>
          <w:szCs w:val="32"/>
          <w:lang w:val="en-US" w:eastAsia="zh-CN"/>
        </w:rPr>
        <w:t>通过该项目的实施，进一步提升干线公路等级，完善公路网主构架，完善基础设施配套，提升城区道路交通和配套市政设施服务水平</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有力推动高平市城乡一体化。</w:t>
      </w:r>
    </w:p>
    <w:p w14:paraId="5DF9C6C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八）高平市炎帝陵至市区快速通道建设工程项目，实际到位资金5960.32万元，截至2021年12月31日，项目累计支出5905.71万元，剩余资金56.41万元财政收回。通过该项目的实施，进一步提升干线公路等级，完善公路网主构架，完善基础设施配套，提升城区道路交通和配套市政设施服务水平；拓展城市发展空间，完善城市服务功能；改善道路沿线工业园区的发展环境，从而带动高平市经济社会快速发展；促进沿线新农村建设，有力推动高平市城乡一体化。</w:t>
      </w:r>
    </w:p>
    <w:p w14:paraId="2A53AD4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（十九）高平市2020年—2022年米山园区一期标准化厂房建设项目事中跟踪评价，截至</w:t>
      </w:r>
      <w:r>
        <w:rPr>
          <w:rFonts w:hint="default" w:ascii="仿宋_GB2312" w:hAnsi="仿宋_GB2312" w:eastAsia="仿宋_GB2312" w:cs="仿宋_GB2312"/>
          <w:sz w:val="32"/>
          <w:szCs w:val="32"/>
          <w:lang w:val="en-US" w:eastAsia="zh-CN"/>
        </w:rPr>
        <w:t xml:space="preserve">2022 </w:t>
      </w:r>
      <w:r>
        <w:rPr>
          <w:rFonts w:hint="eastAsia" w:ascii="仿宋_GB2312" w:hAnsi="仿宋_GB2312" w:eastAsia="仿宋_GB2312" w:cs="仿宋_GB2312"/>
          <w:sz w:val="32"/>
          <w:szCs w:val="32"/>
          <w:lang w:val="en-US" w:eastAsia="zh-CN"/>
        </w:rPr>
        <w:t xml:space="preserve">年 </w:t>
      </w:r>
      <w:r>
        <w:rPr>
          <w:rFonts w:hint="default" w:ascii="仿宋_GB2312" w:hAnsi="仿宋_GB2312" w:eastAsia="仿宋_GB2312" w:cs="仿宋_GB2312"/>
          <w:sz w:val="32"/>
          <w:szCs w:val="32"/>
          <w:lang w:val="en-US" w:eastAsia="zh-CN"/>
        </w:rPr>
        <w:t xml:space="preserve">9 </w:t>
      </w:r>
      <w:r>
        <w:rPr>
          <w:rFonts w:hint="eastAsia" w:ascii="仿宋_GB2312" w:hAnsi="仿宋_GB2312" w:eastAsia="仿宋_GB2312" w:cs="仿宋_GB2312"/>
          <w:sz w:val="32"/>
          <w:szCs w:val="32"/>
          <w:lang w:val="en-US" w:eastAsia="zh-CN"/>
        </w:rPr>
        <w:t xml:space="preserve">月 </w:t>
      </w:r>
      <w:r>
        <w:rPr>
          <w:rFonts w:hint="default" w:ascii="仿宋_GB2312" w:hAnsi="仿宋_GB2312" w:eastAsia="仿宋_GB2312" w:cs="仿宋_GB2312"/>
          <w:sz w:val="32"/>
          <w:szCs w:val="32"/>
          <w:lang w:val="en-US" w:eastAsia="zh-CN"/>
        </w:rPr>
        <w:t xml:space="preserve">30 </w:t>
      </w:r>
      <w:r>
        <w:rPr>
          <w:rFonts w:hint="eastAsia" w:ascii="仿宋_GB2312" w:hAnsi="仿宋_GB2312" w:eastAsia="仿宋_GB2312" w:cs="仿宋_GB2312"/>
          <w:sz w:val="32"/>
          <w:szCs w:val="32"/>
          <w:lang w:val="en-US" w:eastAsia="zh-CN"/>
        </w:rPr>
        <w:t>日，米山园区一期标准化厂房建设项目已投入</w:t>
      </w:r>
      <w:r>
        <w:rPr>
          <w:rFonts w:hint="default" w:ascii="仿宋_GB2312" w:hAnsi="仿宋_GB2312" w:eastAsia="仿宋_GB2312" w:cs="仿宋_GB2312"/>
          <w:sz w:val="32"/>
          <w:szCs w:val="32"/>
          <w:lang w:val="en-US" w:eastAsia="zh-CN"/>
        </w:rPr>
        <w:t xml:space="preserve">52160 </w:t>
      </w:r>
      <w:r>
        <w:rPr>
          <w:rFonts w:hint="eastAsia" w:ascii="仿宋_GB2312" w:hAnsi="仿宋_GB2312" w:eastAsia="仿宋_GB2312" w:cs="仿宋_GB2312"/>
          <w:sz w:val="32"/>
          <w:szCs w:val="32"/>
          <w:lang w:val="en-US" w:eastAsia="zh-CN"/>
        </w:rPr>
        <w:t xml:space="preserve">万元，累计支出 </w:t>
      </w:r>
      <w:r>
        <w:rPr>
          <w:rFonts w:hint="default" w:ascii="仿宋_GB2312" w:hAnsi="仿宋_GB2312" w:eastAsia="仿宋_GB2312" w:cs="仿宋_GB2312"/>
          <w:sz w:val="32"/>
          <w:szCs w:val="32"/>
          <w:lang w:val="en-US" w:eastAsia="zh-CN"/>
        </w:rPr>
        <w:t xml:space="preserve">47807.03 </w:t>
      </w:r>
      <w:r>
        <w:rPr>
          <w:rFonts w:hint="eastAsia" w:ascii="仿宋_GB2312" w:hAnsi="仿宋_GB2312" w:eastAsia="仿宋_GB2312" w:cs="仿宋_GB2312"/>
          <w:sz w:val="32"/>
          <w:szCs w:val="32"/>
          <w:lang w:val="en-US" w:eastAsia="zh-CN"/>
        </w:rPr>
        <w:t xml:space="preserve">万元，其中 </w:t>
      </w:r>
      <w:r>
        <w:rPr>
          <w:rFonts w:hint="default" w:ascii="仿宋_GB2312" w:hAnsi="仿宋_GB2312" w:eastAsia="仿宋_GB2312" w:cs="仿宋_GB2312"/>
          <w:sz w:val="32"/>
          <w:szCs w:val="32"/>
          <w:lang w:val="en-US" w:eastAsia="zh-CN"/>
        </w:rPr>
        <w:t xml:space="preserve">40000 </w:t>
      </w:r>
      <w:r>
        <w:rPr>
          <w:rFonts w:hint="eastAsia" w:ascii="仿宋_GB2312" w:hAnsi="仿宋_GB2312" w:eastAsia="仿宋_GB2312" w:cs="仿宋_GB2312"/>
          <w:sz w:val="32"/>
          <w:szCs w:val="32"/>
          <w:lang w:val="en-US" w:eastAsia="zh-CN"/>
        </w:rPr>
        <w:t>万元为专项债券资金（</w:t>
      </w:r>
      <w:r>
        <w:rPr>
          <w:rFonts w:hint="default" w:ascii="仿宋_GB2312" w:hAnsi="仿宋_GB2312" w:eastAsia="仿宋_GB2312" w:cs="仿宋_GB2312"/>
          <w:sz w:val="32"/>
          <w:szCs w:val="32"/>
          <w:lang w:val="en-US" w:eastAsia="zh-CN"/>
        </w:rPr>
        <w:t xml:space="preserve">2021 </w:t>
      </w:r>
      <w:r>
        <w:rPr>
          <w:rFonts w:hint="eastAsia" w:ascii="仿宋_GB2312" w:hAnsi="仿宋_GB2312" w:eastAsia="仿宋_GB2312" w:cs="仿宋_GB2312"/>
          <w:sz w:val="32"/>
          <w:szCs w:val="32"/>
          <w:lang w:val="en-US" w:eastAsia="zh-CN"/>
        </w:rPr>
        <w:t xml:space="preserve">年投入 </w:t>
      </w:r>
      <w:r>
        <w:rPr>
          <w:rFonts w:hint="default" w:ascii="仿宋_GB2312" w:hAnsi="仿宋_GB2312" w:eastAsia="仿宋_GB2312" w:cs="仿宋_GB2312"/>
          <w:sz w:val="32"/>
          <w:szCs w:val="32"/>
          <w:lang w:val="en-US" w:eastAsia="zh-CN"/>
        </w:rPr>
        <w:t xml:space="preserve">12900 </w:t>
      </w:r>
      <w:r>
        <w:rPr>
          <w:rFonts w:hint="eastAsia" w:ascii="仿宋_GB2312" w:hAnsi="仿宋_GB2312" w:eastAsia="仿宋_GB2312" w:cs="仿宋_GB2312"/>
          <w:sz w:val="32"/>
          <w:szCs w:val="32"/>
          <w:lang w:val="en-US" w:eastAsia="zh-CN"/>
        </w:rPr>
        <w:t>万元，</w:t>
      </w:r>
      <w:r>
        <w:rPr>
          <w:rFonts w:hint="default" w:ascii="仿宋_GB2312" w:hAnsi="仿宋_GB2312" w:eastAsia="仿宋_GB2312" w:cs="仿宋_GB2312"/>
          <w:sz w:val="32"/>
          <w:szCs w:val="32"/>
          <w:lang w:val="en-US" w:eastAsia="zh-CN"/>
        </w:rPr>
        <w:t xml:space="preserve">2022 </w:t>
      </w:r>
      <w:r>
        <w:rPr>
          <w:rFonts w:hint="eastAsia" w:ascii="仿宋_GB2312" w:hAnsi="仿宋_GB2312" w:eastAsia="仿宋_GB2312" w:cs="仿宋_GB2312"/>
          <w:sz w:val="32"/>
          <w:szCs w:val="32"/>
          <w:lang w:val="en-US" w:eastAsia="zh-CN"/>
        </w:rPr>
        <w:t xml:space="preserve">年投入 </w:t>
      </w:r>
      <w:r>
        <w:rPr>
          <w:rFonts w:hint="default" w:ascii="仿宋_GB2312" w:hAnsi="仿宋_GB2312" w:eastAsia="仿宋_GB2312" w:cs="仿宋_GB2312"/>
          <w:sz w:val="32"/>
          <w:szCs w:val="32"/>
          <w:lang w:val="en-US" w:eastAsia="zh-CN"/>
        </w:rPr>
        <w:t xml:space="preserve">27100 </w:t>
      </w:r>
      <w:r>
        <w:rPr>
          <w:rFonts w:hint="eastAsia" w:ascii="仿宋_GB2312" w:hAnsi="仿宋_GB2312" w:eastAsia="仿宋_GB2312" w:cs="仿宋_GB2312"/>
          <w:sz w:val="32"/>
          <w:szCs w:val="32"/>
          <w:lang w:val="en-US" w:eastAsia="zh-CN"/>
        </w:rPr>
        <w:t xml:space="preserve">万元），支付进度率为 </w:t>
      </w:r>
      <w:r>
        <w:rPr>
          <w:rFonts w:hint="default" w:ascii="仿宋_GB2312" w:hAnsi="仿宋_GB2312" w:eastAsia="仿宋_GB2312" w:cs="仿宋_GB2312"/>
          <w:sz w:val="32"/>
          <w:szCs w:val="32"/>
          <w:lang w:val="en-US" w:eastAsia="zh-CN"/>
        </w:rPr>
        <w:t>91.65%</w:t>
      </w:r>
      <w:r>
        <w:rPr>
          <w:rFonts w:hint="eastAsia" w:ascii="仿宋_GB2312" w:hAnsi="仿宋_GB2312" w:eastAsia="仿宋_GB2312" w:cs="仿宋_GB2312"/>
          <w:sz w:val="32"/>
          <w:szCs w:val="32"/>
          <w:lang w:val="en-US" w:eastAsia="zh-CN"/>
        </w:rPr>
        <w:t>。通过建设标准化厂房，吸引省内外中小企业和项目入驻，打造高质量转型发展平台载体。</w:t>
      </w:r>
    </w:p>
    <w:p w14:paraId="76F330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40CE7"/>
    <w:rsid w:val="00FD276E"/>
    <w:rsid w:val="0180007E"/>
    <w:rsid w:val="018E409A"/>
    <w:rsid w:val="01CC474D"/>
    <w:rsid w:val="0343367A"/>
    <w:rsid w:val="03EA7871"/>
    <w:rsid w:val="050B0880"/>
    <w:rsid w:val="07395A3D"/>
    <w:rsid w:val="089A3C20"/>
    <w:rsid w:val="0D4413FC"/>
    <w:rsid w:val="0D9A091C"/>
    <w:rsid w:val="0E9E43B6"/>
    <w:rsid w:val="0EDB17E6"/>
    <w:rsid w:val="0F36589E"/>
    <w:rsid w:val="0F9213DB"/>
    <w:rsid w:val="0FB724C9"/>
    <w:rsid w:val="102037C7"/>
    <w:rsid w:val="12D77198"/>
    <w:rsid w:val="135D3058"/>
    <w:rsid w:val="15CF3DBB"/>
    <w:rsid w:val="17411336"/>
    <w:rsid w:val="180944B0"/>
    <w:rsid w:val="18711DD8"/>
    <w:rsid w:val="18935BCB"/>
    <w:rsid w:val="1A6D7C40"/>
    <w:rsid w:val="1BA8057C"/>
    <w:rsid w:val="1D77766C"/>
    <w:rsid w:val="1DCE58FE"/>
    <w:rsid w:val="1E3456F1"/>
    <w:rsid w:val="1F8A7F30"/>
    <w:rsid w:val="20302314"/>
    <w:rsid w:val="20A73A70"/>
    <w:rsid w:val="21C37ADE"/>
    <w:rsid w:val="225D2871"/>
    <w:rsid w:val="239E123B"/>
    <w:rsid w:val="26EF3C29"/>
    <w:rsid w:val="27BF2703"/>
    <w:rsid w:val="27F85BDD"/>
    <w:rsid w:val="28BF6BC4"/>
    <w:rsid w:val="291466BF"/>
    <w:rsid w:val="2AFA08D9"/>
    <w:rsid w:val="2D5C3E36"/>
    <w:rsid w:val="2D86547F"/>
    <w:rsid w:val="2DB0467C"/>
    <w:rsid w:val="2F2A4593"/>
    <w:rsid w:val="313B39DC"/>
    <w:rsid w:val="313E7683"/>
    <w:rsid w:val="319676A8"/>
    <w:rsid w:val="32E24E99"/>
    <w:rsid w:val="342F5DA9"/>
    <w:rsid w:val="354E352A"/>
    <w:rsid w:val="3563342F"/>
    <w:rsid w:val="36C151F5"/>
    <w:rsid w:val="37DC23F0"/>
    <w:rsid w:val="38BB4457"/>
    <w:rsid w:val="39122289"/>
    <w:rsid w:val="3AB43C85"/>
    <w:rsid w:val="3CC354E4"/>
    <w:rsid w:val="3E7B3024"/>
    <w:rsid w:val="3FF46F1D"/>
    <w:rsid w:val="40693884"/>
    <w:rsid w:val="41472627"/>
    <w:rsid w:val="42943D8A"/>
    <w:rsid w:val="44A426D8"/>
    <w:rsid w:val="44B144FA"/>
    <w:rsid w:val="45040CE7"/>
    <w:rsid w:val="4708722E"/>
    <w:rsid w:val="48E71132"/>
    <w:rsid w:val="49607EE6"/>
    <w:rsid w:val="4B5449AB"/>
    <w:rsid w:val="4C7C6E88"/>
    <w:rsid w:val="4D27561B"/>
    <w:rsid w:val="4D511FDE"/>
    <w:rsid w:val="4D7E7140"/>
    <w:rsid w:val="4E9431EE"/>
    <w:rsid w:val="4FCF75B4"/>
    <w:rsid w:val="505C4762"/>
    <w:rsid w:val="54F77159"/>
    <w:rsid w:val="58155234"/>
    <w:rsid w:val="5989015B"/>
    <w:rsid w:val="5D14476D"/>
    <w:rsid w:val="5DA60714"/>
    <w:rsid w:val="5E536CAF"/>
    <w:rsid w:val="609F086F"/>
    <w:rsid w:val="60AB3867"/>
    <w:rsid w:val="62A10BB8"/>
    <w:rsid w:val="63825A1D"/>
    <w:rsid w:val="6436164B"/>
    <w:rsid w:val="64B310BD"/>
    <w:rsid w:val="660B03E5"/>
    <w:rsid w:val="662553EB"/>
    <w:rsid w:val="66C17C30"/>
    <w:rsid w:val="684B1A7A"/>
    <w:rsid w:val="689F00D3"/>
    <w:rsid w:val="6A20531F"/>
    <w:rsid w:val="6BD275E4"/>
    <w:rsid w:val="6ECE112E"/>
    <w:rsid w:val="6EE82FD3"/>
    <w:rsid w:val="6F232E9F"/>
    <w:rsid w:val="6F411D44"/>
    <w:rsid w:val="70E34C6B"/>
    <w:rsid w:val="72A06B84"/>
    <w:rsid w:val="75AF2EA4"/>
    <w:rsid w:val="76720402"/>
    <w:rsid w:val="76C81D1E"/>
    <w:rsid w:val="770A3BA4"/>
    <w:rsid w:val="7729704E"/>
    <w:rsid w:val="78112C24"/>
    <w:rsid w:val="7A213FBE"/>
    <w:rsid w:val="7AC1235C"/>
    <w:rsid w:val="7B6E4292"/>
    <w:rsid w:val="7C2D5C0B"/>
    <w:rsid w:val="7D9B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3677</Words>
  <Characters>4281</Characters>
  <Lines>0</Lines>
  <Paragraphs>0</Paragraphs>
  <TotalTime>1</TotalTime>
  <ScaleCrop>false</ScaleCrop>
  <LinksUpToDate>false</LinksUpToDate>
  <CharactersWithSpaces>4301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2023-09-04T08:26:00Z</dcterms:created>
  <dc:creator>PC</dc:creator>
  <cp:lastModifiedBy>你还在期待什么</cp:lastModifiedBy>
  <dcterms:modified xsi:type="dcterms:W3CDTF">2024-12-25T04:13:49Z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988C42B20CF44198B2D16E207C8330BF_13</vt:lpwstr>
  </property>
  <property fmtid="{D5CDD505-2E9C-101B-9397-08002B2CF9AE}" pid="4" name="KSOTemplateDocerSaveRecord">
    <vt:lpwstr>eyJoZGlkIjoiNTM0ZTY5NWJiZDMxMjM0YzY1NjA4NzFmOTY4Y2MwNjAiLCJ1c2VySWQiOiI0MTg2NDc4MDgifQ==</vt:lpwstr>
  </property>
</Properties>
</file>