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9A9F7">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z w:val="32"/>
          <w:szCs w:val="32"/>
        </w:rPr>
      </w:pPr>
      <w:r>
        <w:rPr>
          <w:rFonts w:ascii="黑体" w:hAnsi="黑体" w:eastAsia="黑体" w:cs="黑体"/>
          <w:b w:val="0"/>
          <w:bCs w:val="0"/>
          <w:spacing w:val="14"/>
          <w:sz w:val="32"/>
          <w:szCs w:val="32"/>
        </w:rPr>
        <w:t>附件1</w:t>
      </w:r>
    </w:p>
    <w:p w14:paraId="5318641D">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14:paraId="6E791D55">
      <w:pPr>
        <w:spacing w:line="195" w:lineRule="exact"/>
      </w:pPr>
    </w:p>
    <w:p w14:paraId="1AF53149">
      <w:pPr>
        <w:spacing w:line="195" w:lineRule="exact"/>
        <w:sectPr>
          <w:footerReference r:id="rId5" w:type="default"/>
          <w:pgSz w:w="16820" w:h="11900"/>
          <w:pgMar w:top="1011" w:right="1205" w:bottom="400" w:left="929" w:header="0" w:footer="0" w:gutter="0"/>
          <w:pgNumType w:fmt="decimal"/>
          <w:cols w:equalWidth="0" w:num="1">
            <w:col w:w="14685"/>
          </w:cols>
        </w:sectPr>
      </w:pPr>
    </w:p>
    <w:p w14:paraId="0CD25DC2">
      <w:pPr>
        <w:spacing w:before="69" w:line="184" w:lineRule="auto"/>
        <w:ind w:left="159"/>
        <w:rPr>
          <w:rFonts w:hint="eastAsia" w:ascii="宋体" w:hAnsi="宋体" w:eastAsia="宋体" w:cs="宋体"/>
          <w:spacing w:val="6"/>
          <w:sz w:val="31"/>
          <w:szCs w:val="31"/>
          <w:lang w:val="en-US" w:eastAsia="zh-CN"/>
        </w:rPr>
      </w:pPr>
      <w:r>
        <w:rPr>
          <w:rFonts w:ascii="宋体" w:hAnsi="宋体" w:eastAsia="宋体" w:cs="宋体"/>
          <w:spacing w:val="6"/>
          <w:sz w:val="31"/>
          <w:szCs w:val="31"/>
        </w:rPr>
        <w:t>填报单位(盖章):</w:t>
      </w:r>
      <w:r>
        <w:rPr>
          <w:rFonts w:hint="eastAsia" w:ascii="宋体" w:hAnsi="宋体" w:eastAsia="宋体" w:cs="宋体"/>
          <w:spacing w:val="6"/>
          <w:sz w:val="31"/>
          <w:szCs w:val="31"/>
          <w:lang w:val="en-US" w:eastAsia="zh-CN"/>
        </w:rPr>
        <w:t>水务局</w:t>
      </w:r>
    </w:p>
    <w:p w14:paraId="3C8BFDA1">
      <w:pPr>
        <w:spacing w:line="14" w:lineRule="auto"/>
        <w:rPr>
          <w:rFonts w:ascii="Arial"/>
          <w:sz w:val="2"/>
        </w:rPr>
      </w:pPr>
      <w:r>
        <w:rPr>
          <w:rFonts w:ascii="Arial" w:hAnsi="Arial" w:eastAsia="Arial" w:cs="Arial"/>
          <w:sz w:val="2"/>
          <w:szCs w:val="2"/>
        </w:rPr>
        <w:br w:type="column"/>
      </w:r>
    </w:p>
    <w:p w14:paraId="5838118D">
      <w:pPr>
        <w:spacing w:before="61" w:line="188" w:lineRule="auto"/>
        <w:rPr>
          <w:rFonts w:ascii="宋体" w:hAnsi="宋体" w:eastAsia="宋体" w:cs="宋体"/>
          <w:sz w:val="31"/>
          <w:szCs w:val="31"/>
        </w:rPr>
      </w:pPr>
      <w:r>
        <w:rPr>
          <w:rFonts w:ascii="宋体" w:hAnsi="宋体" w:eastAsia="宋体" w:cs="宋体"/>
          <w:spacing w:val="-1"/>
          <w:sz w:val="31"/>
          <w:szCs w:val="31"/>
        </w:rPr>
        <w:t>联系人和联系方式：</w:t>
      </w:r>
    </w:p>
    <w:p w14:paraId="5053E93E">
      <w:pPr>
        <w:spacing w:line="188" w:lineRule="auto"/>
        <w:rPr>
          <w:rFonts w:ascii="宋体" w:hAnsi="宋体" w:eastAsia="宋体" w:cs="宋体"/>
          <w:sz w:val="31"/>
          <w:szCs w:val="31"/>
        </w:rPr>
        <w:sectPr>
          <w:type w:val="continuous"/>
          <w:pgSz w:w="16820" w:h="11900"/>
          <w:pgMar w:top="1011" w:right="1205" w:bottom="400" w:left="929" w:header="0" w:footer="0" w:gutter="0"/>
          <w:pgNumType w:fmt="decimal"/>
          <w:cols w:equalWidth="0" w:num="2">
            <w:col w:w="9640" w:space="100"/>
            <w:col w:w="4946"/>
          </w:cols>
        </w:sectPr>
      </w:pPr>
    </w:p>
    <w:p w14:paraId="04FC37CD">
      <w:pPr>
        <w:spacing w:line="92" w:lineRule="auto"/>
        <w:rPr>
          <w:rFonts w:ascii="Arial"/>
          <w:sz w:val="2"/>
        </w:rPr>
      </w:pPr>
    </w:p>
    <w:tbl>
      <w:tblPr>
        <w:tblStyle w:val="7"/>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2516"/>
        <w:gridCol w:w="1617"/>
        <w:gridCol w:w="6200"/>
        <w:gridCol w:w="1283"/>
        <w:gridCol w:w="1114"/>
        <w:gridCol w:w="1084"/>
      </w:tblGrid>
      <w:tr w14:paraId="1282C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860" w:type="dxa"/>
            <w:vAlign w:val="top"/>
          </w:tcPr>
          <w:p w14:paraId="110697F5">
            <w:pPr>
              <w:pStyle w:val="8"/>
              <w:spacing w:line="277" w:lineRule="auto"/>
            </w:pPr>
          </w:p>
          <w:p w14:paraId="082C45EC">
            <w:pPr>
              <w:spacing w:before="101" w:line="221" w:lineRule="auto"/>
              <w:ind w:left="174"/>
              <w:rPr>
                <w:rFonts w:ascii="宋体" w:hAnsi="宋体" w:eastAsia="宋体" w:cs="宋体"/>
                <w:sz w:val="31"/>
                <w:szCs w:val="31"/>
              </w:rPr>
            </w:pPr>
            <w:r>
              <w:drawing>
                <wp:anchor distT="0" distB="0" distL="0" distR="0" simplePos="0" relativeHeight="251659264" behindDoc="1" locked="0" layoutInCell="1" allowOverlap="1">
                  <wp:simplePos x="0" y="0"/>
                  <wp:positionH relativeFrom="column">
                    <wp:posOffset>-6350</wp:posOffset>
                  </wp:positionH>
                  <wp:positionV relativeFrom="paragraph">
                    <wp:posOffset>-183515</wp:posOffset>
                  </wp:positionV>
                  <wp:extent cx="1638300" cy="1657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1638312" cy="1657367"/>
                          </a:xfrm>
                          <a:prstGeom prst="rect">
                            <a:avLst/>
                          </a:prstGeom>
                        </pic:spPr>
                      </pic:pic>
                    </a:graphicData>
                  </a:graphic>
                </wp:anchor>
              </w:drawing>
            </w:r>
            <w:r>
              <w:rPr>
                <w:rFonts w:ascii="宋体" w:hAnsi="宋体" w:eastAsia="宋体" w:cs="宋体"/>
                <w:b/>
                <w:bCs/>
                <w:spacing w:val="1"/>
                <w:sz w:val="31"/>
                <w:szCs w:val="31"/>
              </w:rPr>
              <w:t>序号</w:t>
            </w:r>
          </w:p>
        </w:tc>
        <w:tc>
          <w:tcPr>
            <w:tcW w:w="2516" w:type="dxa"/>
            <w:vAlign w:val="top"/>
          </w:tcPr>
          <w:p w14:paraId="146C5CB7">
            <w:pPr>
              <w:pStyle w:val="8"/>
              <w:spacing w:line="276" w:lineRule="auto"/>
              <w:jc w:val="center"/>
            </w:pPr>
          </w:p>
          <w:p w14:paraId="77B4AC40">
            <w:pPr>
              <w:spacing w:before="101" w:line="220" w:lineRule="auto"/>
              <w:ind w:left="805"/>
              <w:jc w:val="center"/>
              <w:rPr>
                <w:rFonts w:ascii="宋体" w:hAnsi="宋体" w:eastAsia="宋体" w:cs="宋体"/>
                <w:sz w:val="31"/>
                <w:szCs w:val="31"/>
              </w:rPr>
            </w:pPr>
            <w:r>
              <w:rPr>
                <w:rFonts w:ascii="宋体" w:hAnsi="宋体" w:eastAsia="宋体" w:cs="宋体"/>
                <w:b/>
                <w:bCs/>
                <w:spacing w:val="-6"/>
                <w:sz w:val="31"/>
                <w:szCs w:val="31"/>
              </w:rPr>
              <w:t>事项名称</w:t>
            </w:r>
          </w:p>
        </w:tc>
        <w:tc>
          <w:tcPr>
            <w:tcW w:w="1617" w:type="dxa"/>
            <w:vAlign w:val="top"/>
          </w:tcPr>
          <w:p w14:paraId="23E0E751">
            <w:pPr>
              <w:pStyle w:val="8"/>
              <w:spacing w:line="276" w:lineRule="auto"/>
              <w:jc w:val="center"/>
            </w:pPr>
          </w:p>
          <w:p w14:paraId="7C68F955">
            <w:pPr>
              <w:spacing w:before="100" w:line="219" w:lineRule="auto"/>
              <w:ind w:left="257"/>
              <w:jc w:val="center"/>
              <w:rPr>
                <w:rFonts w:ascii="宋体" w:hAnsi="宋体" w:eastAsia="宋体" w:cs="宋体"/>
                <w:sz w:val="31"/>
                <w:szCs w:val="31"/>
              </w:rPr>
            </w:pPr>
            <w:r>
              <w:rPr>
                <w:rFonts w:ascii="宋体" w:hAnsi="宋体" w:eastAsia="宋体" w:cs="宋体"/>
                <w:b/>
                <w:bCs/>
                <w:spacing w:val="-1"/>
                <w:sz w:val="31"/>
                <w:szCs w:val="31"/>
              </w:rPr>
              <w:t>事项类型</w:t>
            </w:r>
          </w:p>
        </w:tc>
        <w:tc>
          <w:tcPr>
            <w:tcW w:w="6200" w:type="dxa"/>
            <w:vAlign w:val="top"/>
          </w:tcPr>
          <w:p w14:paraId="488249C0">
            <w:pPr>
              <w:pStyle w:val="8"/>
              <w:spacing w:line="273" w:lineRule="auto"/>
              <w:jc w:val="center"/>
            </w:pPr>
          </w:p>
          <w:p w14:paraId="0DCB97B0">
            <w:pPr>
              <w:spacing w:before="101" w:line="219" w:lineRule="auto"/>
              <w:ind w:left="1418"/>
              <w:jc w:val="center"/>
              <w:rPr>
                <w:rFonts w:ascii="宋体" w:hAnsi="宋体" w:eastAsia="宋体" w:cs="宋体"/>
                <w:sz w:val="31"/>
                <w:szCs w:val="31"/>
              </w:rPr>
            </w:pPr>
            <w:r>
              <w:rPr>
                <w:rFonts w:ascii="宋体" w:hAnsi="宋体" w:eastAsia="宋体" w:cs="宋体"/>
                <w:b/>
                <w:bCs/>
                <w:spacing w:val="-1"/>
                <w:sz w:val="31"/>
                <w:szCs w:val="31"/>
              </w:rPr>
              <w:t>事项依据</w:t>
            </w:r>
          </w:p>
        </w:tc>
        <w:tc>
          <w:tcPr>
            <w:tcW w:w="1283" w:type="dxa"/>
            <w:vAlign w:val="top"/>
          </w:tcPr>
          <w:p w14:paraId="49B48FB8">
            <w:pPr>
              <w:pStyle w:val="8"/>
              <w:spacing w:line="276" w:lineRule="auto"/>
              <w:jc w:val="center"/>
            </w:pPr>
          </w:p>
          <w:p w14:paraId="5BD1EC19">
            <w:pPr>
              <w:spacing w:before="100" w:line="219" w:lineRule="auto"/>
              <w:ind w:left="351"/>
              <w:jc w:val="center"/>
              <w:rPr>
                <w:rFonts w:ascii="宋体" w:hAnsi="宋体" w:eastAsia="宋体" w:cs="宋体"/>
                <w:sz w:val="31"/>
                <w:szCs w:val="31"/>
              </w:rPr>
            </w:pPr>
            <w:r>
              <w:rPr>
                <w:rFonts w:ascii="宋体" w:hAnsi="宋体" w:eastAsia="宋体" w:cs="宋体"/>
                <w:b/>
                <w:bCs/>
                <w:spacing w:val="-3"/>
                <w:sz w:val="31"/>
                <w:szCs w:val="31"/>
              </w:rPr>
              <w:t>责任主体</w:t>
            </w:r>
          </w:p>
        </w:tc>
        <w:tc>
          <w:tcPr>
            <w:tcW w:w="1114" w:type="dxa"/>
            <w:vAlign w:val="top"/>
          </w:tcPr>
          <w:p w14:paraId="49237C11">
            <w:pPr>
              <w:pStyle w:val="8"/>
              <w:spacing w:line="276" w:lineRule="auto"/>
              <w:jc w:val="center"/>
            </w:pPr>
          </w:p>
          <w:p w14:paraId="27B2A83C">
            <w:pPr>
              <w:spacing w:before="101" w:line="220" w:lineRule="auto"/>
              <w:ind w:left="402"/>
              <w:jc w:val="center"/>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14:paraId="42395300">
            <w:pPr>
              <w:pStyle w:val="8"/>
              <w:spacing w:line="277" w:lineRule="auto"/>
            </w:pPr>
          </w:p>
          <w:p w14:paraId="3996732F">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14:paraId="0A490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860" w:type="dxa"/>
            <w:vAlign w:val="center"/>
          </w:tcPr>
          <w:p w14:paraId="3A4A946A">
            <w:pPr>
              <w:keepNext w:val="0"/>
              <w:keepLines w:val="0"/>
              <w:widowControl/>
              <w:suppressLineNumbers w:val="0"/>
              <w:jc w:val="center"/>
              <w:textAlignment w:val="center"/>
              <w:rPr>
                <w:rFonts w:hint="eastAsia" w:eastAsia="宋体"/>
                <w:lang w:val="en-US" w:eastAsia="zh-CN"/>
              </w:rPr>
            </w:pPr>
            <w:r>
              <w:rPr>
                <w:rFonts w:hint="eastAsia" w:ascii="仿宋" w:hAnsi="仿宋" w:eastAsia="仿宋" w:cs="仿宋"/>
                <w:i w:val="0"/>
                <w:iCs w:val="0"/>
                <w:snapToGrid w:val="0"/>
                <w:color w:val="000000"/>
                <w:kern w:val="0"/>
                <w:sz w:val="24"/>
                <w:szCs w:val="24"/>
                <w:u w:val="none"/>
                <w:lang w:val="en-US" w:eastAsia="zh-CN" w:bidi="ar"/>
              </w:rPr>
              <w:t>1</w:t>
            </w:r>
          </w:p>
        </w:tc>
        <w:tc>
          <w:tcPr>
            <w:tcW w:w="2516" w:type="dxa"/>
            <w:vAlign w:val="center"/>
          </w:tcPr>
          <w:p w14:paraId="3B98A44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利用堤顶、戗台兼做公路审批</w:t>
            </w:r>
          </w:p>
        </w:tc>
        <w:tc>
          <w:tcPr>
            <w:tcW w:w="1617" w:type="dxa"/>
            <w:vAlign w:val="center"/>
          </w:tcPr>
          <w:p w14:paraId="0778C33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行政许可</w:t>
            </w:r>
          </w:p>
        </w:tc>
        <w:tc>
          <w:tcPr>
            <w:tcW w:w="6200" w:type="dxa"/>
            <w:vAlign w:val="center"/>
          </w:tcPr>
          <w:p w14:paraId="0EDC9CB8">
            <w:pPr>
              <w:keepNext w:val="0"/>
              <w:keepLines w:val="0"/>
              <w:widowControl/>
              <w:suppressLineNumbers w:val="0"/>
              <w:jc w:val="left"/>
              <w:textAlignment w:val="center"/>
              <w:rPr>
                <w:rFonts w:ascii="Arial" w:hAnsi="Arial" w:eastAsia="Arial" w:cs="Arial"/>
                <w:snapToGrid w:val="0"/>
                <w:color w:val="000000"/>
                <w:kern w:val="0"/>
                <w:sz w:val="21"/>
                <w:szCs w:val="21"/>
                <w:lang w:val="en-US" w:eastAsia="en-US" w:bidi="ar-SA"/>
              </w:rPr>
            </w:pPr>
            <w:r>
              <w:rPr>
                <w:rFonts w:hint="eastAsia" w:ascii="仿宋" w:hAnsi="仿宋" w:eastAsia="仿宋" w:cs="仿宋"/>
                <w:i w:val="0"/>
                <w:iCs w:val="0"/>
                <w:snapToGrid w:val="0"/>
                <w:color w:val="000000"/>
                <w:kern w:val="0"/>
                <w:sz w:val="24"/>
                <w:szCs w:val="24"/>
                <w:u w:val="none"/>
                <w:lang w:val="en-US" w:eastAsia="zh-CN" w:bidi="ar"/>
              </w:rPr>
              <w:t>《中华人民共和国河道管理条例》第十五条：确需利用堤顶或者戗台兼做公路的，须经上级河道主管机关批准。堤身和堤顶公路的管理和维护办法，由河道主管机关商交通部门制定。</w:t>
            </w:r>
          </w:p>
        </w:tc>
        <w:tc>
          <w:tcPr>
            <w:tcW w:w="1283" w:type="dxa"/>
            <w:vAlign w:val="top"/>
          </w:tcPr>
          <w:p w14:paraId="21C5903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0D49EFB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3B97D46D">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top"/>
          </w:tcPr>
          <w:p w14:paraId="75EA3ED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636C863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256AB57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高平市水务局规划建设管理股</w:t>
            </w:r>
          </w:p>
        </w:tc>
        <w:tc>
          <w:tcPr>
            <w:tcW w:w="1084" w:type="dxa"/>
            <w:vAlign w:val="top"/>
          </w:tcPr>
          <w:p w14:paraId="3E110AC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r>
      <w:tr w14:paraId="0C5D7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860" w:type="dxa"/>
            <w:vAlign w:val="center"/>
          </w:tcPr>
          <w:p w14:paraId="6FDDF862">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2</w:t>
            </w:r>
          </w:p>
        </w:tc>
        <w:tc>
          <w:tcPr>
            <w:tcW w:w="2516" w:type="dxa"/>
            <w:vAlign w:val="center"/>
          </w:tcPr>
          <w:p w14:paraId="2E029049">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坝顶兼做公路审批</w:t>
            </w:r>
          </w:p>
        </w:tc>
        <w:tc>
          <w:tcPr>
            <w:tcW w:w="1617" w:type="dxa"/>
            <w:vAlign w:val="center"/>
          </w:tcPr>
          <w:p w14:paraId="5D06AD72">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行政许可</w:t>
            </w:r>
          </w:p>
        </w:tc>
        <w:tc>
          <w:tcPr>
            <w:tcW w:w="6200" w:type="dxa"/>
            <w:vAlign w:val="center"/>
          </w:tcPr>
          <w:p w14:paraId="7EDAB51D">
            <w:pPr>
              <w:keepNext w:val="0"/>
              <w:keepLines w:val="0"/>
              <w:widowControl/>
              <w:suppressLineNumbers w:val="0"/>
              <w:jc w:val="left"/>
              <w:textAlignment w:val="center"/>
              <w:rPr>
                <w:rFonts w:ascii="Arial" w:hAnsi="Arial" w:eastAsia="Arial" w:cs="Arial"/>
                <w:snapToGrid w:val="0"/>
                <w:color w:val="000000"/>
                <w:kern w:val="0"/>
                <w:sz w:val="21"/>
                <w:szCs w:val="21"/>
                <w:lang w:val="en-US" w:eastAsia="en-US" w:bidi="ar-SA"/>
              </w:rPr>
            </w:pPr>
            <w:r>
              <w:rPr>
                <w:rFonts w:hint="eastAsia" w:ascii="仿宋" w:hAnsi="仿宋" w:eastAsia="仿宋" w:cs="仿宋"/>
                <w:i w:val="0"/>
                <w:iCs w:val="0"/>
                <w:snapToGrid w:val="0"/>
                <w:color w:val="000000"/>
                <w:kern w:val="0"/>
                <w:sz w:val="24"/>
                <w:szCs w:val="24"/>
                <w:u w:val="none"/>
                <w:lang w:val="en-US" w:eastAsia="zh-CN" w:bidi="ar"/>
              </w:rPr>
              <w:t>《水库大坝安全管理条例》第十六条：大坝坝顶确需兼做公路的，须经科学论证和大坝主管部门批准，并采取相应的安全维护措施。</w:t>
            </w:r>
          </w:p>
        </w:tc>
        <w:tc>
          <w:tcPr>
            <w:tcW w:w="1283" w:type="dxa"/>
            <w:vAlign w:val="top"/>
          </w:tcPr>
          <w:p w14:paraId="00C4E8C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56CA419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top"/>
          </w:tcPr>
          <w:p w14:paraId="5058A1E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0CBFC9B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高平市水务局规划建设管理股</w:t>
            </w:r>
          </w:p>
        </w:tc>
        <w:tc>
          <w:tcPr>
            <w:tcW w:w="1084" w:type="dxa"/>
            <w:vAlign w:val="top"/>
          </w:tcPr>
          <w:p w14:paraId="69169B9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r>
      <w:tr w14:paraId="04FC6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60" w:type="dxa"/>
            <w:vAlign w:val="center"/>
          </w:tcPr>
          <w:p w14:paraId="2CB458AD">
            <w:pPr>
              <w:keepNext w:val="0"/>
              <w:keepLines w:val="0"/>
              <w:widowControl/>
              <w:suppressLineNumbers w:val="0"/>
              <w:jc w:val="center"/>
              <w:textAlignment w:val="center"/>
              <w:rPr>
                <w:rFonts w:hint="eastAsia" w:eastAsia="宋体"/>
                <w:lang w:val="en-US" w:eastAsia="zh-CN"/>
              </w:rPr>
            </w:pPr>
            <w:r>
              <w:rPr>
                <w:rFonts w:hint="eastAsia" w:eastAsia="宋体"/>
                <w:lang w:val="en-US" w:eastAsia="zh-CN"/>
              </w:rPr>
              <w:t>3</w:t>
            </w:r>
          </w:p>
        </w:tc>
        <w:tc>
          <w:tcPr>
            <w:tcW w:w="2516" w:type="dxa"/>
            <w:vAlign w:val="center"/>
          </w:tcPr>
          <w:p w14:paraId="229CAC5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水库大坝、水闸安全鉴定意见的审定</w:t>
            </w:r>
          </w:p>
        </w:tc>
        <w:tc>
          <w:tcPr>
            <w:tcW w:w="1617" w:type="dxa"/>
            <w:vAlign w:val="center"/>
          </w:tcPr>
          <w:p w14:paraId="4CA5E6A3">
            <w:pPr>
              <w:keepNext w:val="0"/>
              <w:keepLines w:val="0"/>
              <w:widowControl/>
              <w:suppressLineNumbers w:val="0"/>
              <w:jc w:val="left"/>
              <w:textAlignment w:val="center"/>
              <w:rPr>
                <w:rFonts w:hint="default" w:eastAsia="宋体"/>
                <w:lang w:val="en-US" w:eastAsia="zh-CN"/>
              </w:rPr>
            </w:pPr>
            <w:r>
              <w:rPr>
                <w:rFonts w:hint="eastAsia" w:ascii="仿宋" w:hAnsi="仿宋" w:eastAsia="仿宋" w:cs="仿宋"/>
                <w:i w:val="0"/>
                <w:iCs w:val="0"/>
                <w:snapToGrid w:val="0"/>
                <w:color w:val="000000"/>
                <w:kern w:val="0"/>
                <w:sz w:val="24"/>
                <w:szCs w:val="24"/>
                <w:u w:val="none"/>
                <w:lang w:val="en-US" w:eastAsia="zh-CN" w:bidi="ar"/>
              </w:rPr>
              <w:t>行政确认</w:t>
            </w:r>
          </w:p>
        </w:tc>
        <w:tc>
          <w:tcPr>
            <w:tcW w:w="6200" w:type="dxa"/>
            <w:vAlign w:val="top"/>
          </w:tcPr>
          <w:p w14:paraId="14760CA8">
            <w:pPr>
              <w:pStyle w:val="8"/>
            </w:pPr>
            <w:r>
              <w:rPr>
                <w:rFonts w:hint="eastAsia" w:ascii="仿宋" w:hAnsi="仿宋" w:eastAsia="仿宋" w:cs="仿宋"/>
                <w:i w:val="0"/>
                <w:iCs w:val="0"/>
                <w:snapToGrid w:val="0"/>
                <w:color w:val="000000"/>
                <w:kern w:val="0"/>
                <w:sz w:val="24"/>
                <w:szCs w:val="24"/>
                <w:u w:val="none"/>
                <w:lang w:val="en-US" w:eastAsia="zh-CN" w:bidi="ar"/>
              </w:rPr>
              <w:t>【行政法规】《水库大坝安全管理条例》（国务院令第77号）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第二十二条  大坝主管部门应当建立大坝定期安全检查、鉴定制度。</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【规范性文件】《水库大坝安全鉴定办法》（水建管〔2003〕271号）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第三条 国务院水行政主管部门对全国的大坝安全鉴定工作实施监督管理。水利部大坝安全管理中心对全国的大坝安全鉴定工作进行技术指导。</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县级以上地方人民政府水行政主管部门对本行政区域内所辖的大坝安全鉴定工作实施监督管理。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县级以上地方人民政府水行政主管部门和流域机构（以下称鉴定审定部门）按本条第四、五款规定的分级管理原则对大坝安全鉴定意见进行审定。</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省级水行政主管部门审定大型水库和影响县城安全或坝高50m以上中型水库的大坝安全鉴定意见；市（地）级水行政主管部门审定其它中型水库和影响县城安全或坝高30m以上小型水库的大坝安全鉴定意见；县级水行政主管部门审定其它小型水库的大坝安全鉴定意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流域机构审定其直属水库的大坝安全鉴定意见；水利部审定部直属水库的大坝安全鉴定意见。</w:t>
            </w:r>
          </w:p>
        </w:tc>
        <w:tc>
          <w:tcPr>
            <w:tcW w:w="1283" w:type="dxa"/>
            <w:vAlign w:val="top"/>
          </w:tcPr>
          <w:p w14:paraId="1AF2CC0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0E85136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top"/>
          </w:tcPr>
          <w:p w14:paraId="531C652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15C5A38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高平市水务局规划建设管理股</w:t>
            </w:r>
          </w:p>
        </w:tc>
        <w:tc>
          <w:tcPr>
            <w:tcW w:w="1084" w:type="dxa"/>
            <w:vAlign w:val="top"/>
          </w:tcPr>
          <w:p w14:paraId="6B3A4089">
            <w:pPr>
              <w:pStyle w:val="8"/>
            </w:pPr>
          </w:p>
        </w:tc>
      </w:tr>
      <w:tr w14:paraId="63F2D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2B3CF48">
            <w:pPr>
              <w:keepNext w:val="0"/>
              <w:keepLines w:val="0"/>
              <w:widowControl/>
              <w:suppressLineNumbers w:val="0"/>
              <w:jc w:val="center"/>
              <w:textAlignment w:val="center"/>
              <w:rPr>
                <w:rFonts w:hint="eastAsia" w:eastAsia="宋体"/>
                <w:lang w:val="en-US" w:eastAsia="zh-CN"/>
              </w:rPr>
            </w:pPr>
            <w:r>
              <w:rPr>
                <w:rFonts w:hint="eastAsia" w:eastAsia="宋体"/>
                <w:lang w:val="en-US" w:eastAsia="zh-CN"/>
              </w:rPr>
              <w:t>4</w:t>
            </w:r>
          </w:p>
        </w:tc>
        <w:tc>
          <w:tcPr>
            <w:tcW w:w="2516" w:type="dxa"/>
            <w:vAlign w:val="center"/>
          </w:tcPr>
          <w:p w14:paraId="1C9FBF95">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对节约用水的行政检查</w:t>
            </w:r>
          </w:p>
        </w:tc>
        <w:tc>
          <w:tcPr>
            <w:tcW w:w="1617" w:type="dxa"/>
            <w:vAlign w:val="center"/>
          </w:tcPr>
          <w:p w14:paraId="233EE438">
            <w:pPr>
              <w:keepNext w:val="0"/>
              <w:keepLines w:val="0"/>
              <w:widowControl/>
              <w:suppressLineNumbers w:val="0"/>
              <w:jc w:val="left"/>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7A365740">
            <w:pPr>
              <w:pStyle w:val="8"/>
            </w:pPr>
            <w:r>
              <w:rPr>
                <w:rFonts w:hint="eastAsia" w:ascii="仿宋" w:hAnsi="仿宋" w:eastAsia="仿宋" w:cs="仿宋"/>
                <w:i w:val="0"/>
                <w:iCs w:val="0"/>
                <w:snapToGrid w:val="0"/>
                <w:color w:val="000000"/>
                <w:kern w:val="0"/>
                <w:sz w:val="24"/>
                <w:szCs w:val="24"/>
                <w:u w:val="none"/>
                <w:lang w:val="en-US" w:eastAsia="zh-CN" w:bidi="ar"/>
              </w:rPr>
              <w:t>【行政法规】《节约用水条例》（国令第776号）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第四十三条　县级以上人民政府水行政、住房城乡建设、市场监督管理等主管部门应当按照职责分工，加强对用水活动的监督检查，依法查处违法行为。</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有关部门履行监督检查职责时，有权采取下列措施：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（一）进入现场开展检查，调查了解有关情况；</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（二）要求被检查单位或者个人就节水有关问题作出说明；</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（三）要求被检查单位或者个人提供有关文件、资料，进行查阅或者复制；</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（四）法律、行政法规规定的其他措施。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监督检查人员在履行监督检查职责时，应当主动出示执法证件。被检查单位和个人应当予以配合，不得拒绝、阻碍。</w:t>
            </w:r>
          </w:p>
        </w:tc>
        <w:tc>
          <w:tcPr>
            <w:tcW w:w="1283" w:type="dxa"/>
            <w:vAlign w:val="top"/>
          </w:tcPr>
          <w:p w14:paraId="7D748501">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17BD037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2DDB7B4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173A17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top"/>
          </w:tcPr>
          <w:p w14:paraId="557734C2">
            <w:pPr>
              <w:pStyle w:val="8"/>
            </w:pPr>
          </w:p>
        </w:tc>
      </w:tr>
      <w:tr w14:paraId="4D4BD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162E53B">
            <w:pPr>
              <w:keepNext w:val="0"/>
              <w:keepLines w:val="0"/>
              <w:widowControl/>
              <w:suppressLineNumbers w:val="0"/>
              <w:jc w:val="center"/>
              <w:textAlignment w:val="center"/>
              <w:rPr>
                <w:rFonts w:hint="eastAsia" w:eastAsia="宋体"/>
                <w:lang w:val="en-US" w:eastAsia="zh-CN"/>
              </w:rPr>
            </w:pPr>
            <w:r>
              <w:rPr>
                <w:rFonts w:hint="eastAsia" w:ascii="仿宋" w:hAnsi="仿宋" w:eastAsia="仿宋" w:cs="仿宋"/>
                <w:i w:val="0"/>
                <w:iCs w:val="0"/>
                <w:snapToGrid w:val="0"/>
                <w:color w:val="000000"/>
                <w:kern w:val="0"/>
                <w:sz w:val="24"/>
                <w:szCs w:val="24"/>
                <w:u w:val="none"/>
                <w:lang w:val="en-US" w:eastAsia="zh-CN" w:bidi="ar"/>
              </w:rPr>
              <w:t>5</w:t>
            </w:r>
          </w:p>
        </w:tc>
        <w:tc>
          <w:tcPr>
            <w:tcW w:w="2516" w:type="dxa"/>
            <w:vAlign w:val="center"/>
          </w:tcPr>
          <w:p w14:paraId="30D5C97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对单位/个人取用水行为的行政检查</w:t>
            </w:r>
          </w:p>
        </w:tc>
        <w:tc>
          <w:tcPr>
            <w:tcW w:w="1617" w:type="dxa"/>
            <w:vAlign w:val="center"/>
          </w:tcPr>
          <w:p w14:paraId="7D0C1D26">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28A74E7">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第十二条　国家对水资源实行流域管理与行政区域管理相结合的管理体制。</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国务院水行政主管部门负责全国水资源的统一管理和监督工作。</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国务院水行政主管部门在国家确定的重要江河、湖泊设立的流域管理机构（以下简称流域管理机构），在所管辖的范围内行使法律、行政法规规定的和国务院水行政主管部门授予的水资源管理和监督职责。</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县级以上地方人民政府水行政主管部门按照规定的权限，负责本行政区域内水资源的统一管理和监督工作。</w:t>
            </w:r>
          </w:p>
        </w:tc>
        <w:tc>
          <w:tcPr>
            <w:tcW w:w="1283" w:type="dxa"/>
            <w:vAlign w:val="top"/>
          </w:tcPr>
          <w:p w14:paraId="2CCC161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71B186EF">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8F1938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top"/>
          </w:tcPr>
          <w:p w14:paraId="003B866A">
            <w:pPr>
              <w:pStyle w:val="8"/>
            </w:pPr>
          </w:p>
        </w:tc>
      </w:tr>
      <w:tr w14:paraId="31275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AD1DF2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41EDE057">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w:t>
            </w:r>
          </w:p>
        </w:tc>
        <w:tc>
          <w:tcPr>
            <w:tcW w:w="2516" w:type="dxa"/>
            <w:vAlign w:val="center"/>
          </w:tcPr>
          <w:p w14:paraId="2A2F5ED1">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对国家基本水文测站上下游建设影响水文监测工程的行政检查</w:t>
            </w:r>
          </w:p>
        </w:tc>
        <w:tc>
          <w:tcPr>
            <w:tcW w:w="1617" w:type="dxa"/>
            <w:vAlign w:val="center"/>
          </w:tcPr>
          <w:p w14:paraId="641676E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55A44448">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【行政法规】《中华人民共和国水文条例》第三十三条　在国家基本水文测站上下游建设影响水文监测的工程，建设单位应当采取相应措施，在征得对该站有管理权限的水行政主管部门同意后方可建设。因工程建设致使水文测站改建的，所需费用由建设单位承担。</w:t>
            </w:r>
          </w:p>
        </w:tc>
        <w:tc>
          <w:tcPr>
            <w:tcW w:w="1283" w:type="dxa"/>
            <w:vAlign w:val="top"/>
          </w:tcPr>
          <w:p w14:paraId="59A9917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37ACFFF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6D29460D">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71BE2D0">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top"/>
          </w:tcPr>
          <w:p w14:paraId="00F2F197">
            <w:pPr>
              <w:pStyle w:val="8"/>
            </w:pPr>
          </w:p>
        </w:tc>
      </w:tr>
      <w:tr w14:paraId="7BD5F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011AE6C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w:t>
            </w:r>
          </w:p>
        </w:tc>
        <w:tc>
          <w:tcPr>
            <w:tcW w:w="2516" w:type="dxa"/>
            <w:vAlign w:val="center"/>
          </w:tcPr>
          <w:p w14:paraId="63E61D9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对开垦荒坡地防止水土流失措施落实情况的行政检查</w:t>
            </w:r>
          </w:p>
        </w:tc>
        <w:tc>
          <w:tcPr>
            <w:tcW w:w="1617" w:type="dxa"/>
            <w:vAlign w:val="center"/>
          </w:tcPr>
          <w:p w14:paraId="2C12632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4CD7E250">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《中华人民共和国水土保持法》 第二十三条 在禁止开垦坡度以下、五度以上的荒坡地开垦种植农作物，应当采取水土保持措施。具体办法由省、自治区、直辖市根据本行政区域的实际情况规定。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第三十七条 已在禁止开垦的陡坡地上开垦种植农作物的，应当按照国家有关规定退耕，植树种草；耕地短缺、退耕确有困难的，应当修建梯田或者采取其他水土保持措施。在禁止开垦坡度以下的坡耕地上开垦种植农作物的，应当根据不同情况，采取修建梯田、坡面水系整治、蓄水保土耕作或者退耕等措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第四十五条 水政监督检查人员依法履行监督检查职责时，应当出示执法证件。</w:t>
            </w:r>
          </w:p>
        </w:tc>
        <w:tc>
          <w:tcPr>
            <w:tcW w:w="1283" w:type="dxa"/>
            <w:vAlign w:val="top"/>
          </w:tcPr>
          <w:p w14:paraId="4A2B1B1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58295E48">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C921B0D">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top"/>
          </w:tcPr>
          <w:p w14:paraId="609F905E">
            <w:pPr>
              <w:pStyle w:val="8"/>
            </w:pPr>
          </w:p>
        </w:tc>
      </w:tr>
      <w:tr w14:paraId="3C93A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4D595E6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w:t>
            </w:r>
          </w:p>
        </w:tc>
        <w:tc>
          <w:tcPr>
            <w:tcW w:w="2516" w:type="dxa"/>
            <w:vAlign w:val="center"/>
          </w:tcPr>
          <w:p w14:paraId="1BCF9E0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对生产建设项目水土保持方案的行政检查</w:t>
            </w:r>
          </w:p>
        </w:tc>
        <w:tc>
          <w:tcPr>
            <w:tcW w:w="1617" w:type="dxa"/>
            <w:vAlign w:val="center"/>
          </w:tcPr>
          <w:p w14:paraId="1870756B">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23B905F9">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《中华人民共和国水土保持法》 第二十九条  县级以上人民政府水行政主管部门、流域管理机构，应当对生产建设项目水土保持方案的实施情况进行跟踪检查，发现问题及时处理。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第四十三条  县级以上人民政府水行政主管部门负责对水土保持情况进行监督检查。流域管理机构在其管辖范围内可以行使国务院水行政主管部门的监督检查职权。</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第四十五条 水政监督检查人员依法履行监督检查职责时，应当出示执法证件。</w:t>
            </w:r>
          </w:p>
        </w:tc>
        <w:tc>
          <w:tcPr>
            <w:tcW w:w="1283" w:type="dxa"/>
            <w:vAlign w:val="top"/>
          </w:tcPr>
          <w:p w14:paraId="5C3650F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23A57C5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7BF9B811">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F446162">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top"/>
          </w:tcPr>
          <w:p w14:paraId="7DE21BD2">
            <w:pPr>
              <w:pStyle w:val="8"/>
            </w:pPr>
          </w:p>
        </w:tc>
      </w:tr>
      <w:tr w14:paraId="04003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AF98F4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9</w:t>
            </w:r>
          </w:p>
        </w:tc>
        <w:tc>
          <w:tcPr>
            <w:tcW w:w="2516" w:type="dxa"/>
            <w:vAlign w:val="center"/>
          </w:tcPr>
          <w:p w14:paraId="66AA4691">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对在大坝管理和保护范围内修建码头、渔塘的行政检查</w:t>
            </w:r>
          </w:p>
        </w:tc>
        <w:tc>
          <w:tcPr>
            <w:tcW w:w="1617" w:type="dxa"/>
            <w:vAlign w:val="center"/>
          </w:tcPr>
          <w:p w14:paraId="2A6B15F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704D20D3">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1、《中华人民共和国防洪法》第三十六条:“各级人民政府应当组织有关部门加强对水库大坝的定期检查和监督管理。” 2、《水库大坝安全管理条例》第三条:“国务院水行政主管部门会同国务院有关主管部门对全国的大坝安全实施监督。县级以上地方人民政府水行政主管部门会同有关主管部门对本行政区域内的大坝安全实施监督。 各级水利、能源、建设、交通、农业等有关部门，是其所管辖的大坝的主管部门。” 3、《水库大坝安全管理条例》第十七条:“禁止在坝体修建码头、渠道、堆放杂物、晾晒粮草。在大坝管理和保护范围内修建码头、鱼塘的，须经大坝主管部门批准，并与坝脚和泄水、输水建筑物保持一定距离，不得影响大坝安全、工程管理和抢险工作。” 4、《河道管理范围内建设项目管理的有关规定》第十一条:“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p>
        </w:tc>
        <w:tc>
          <w:tcPr>
            <w:tcW w:w="1283" w:type="dxa"/>
            <w:vAlign w:val="top"/>
          </w:tcPr>
          <w:p w14:paraId="713A990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6E609E5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787CAD4B">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2BF919AB">
            <w:pPr>
              <w:pStyle w:val="8"/>
            </w:pPr>
          </w:p>
        </w:tc>
      </w:tr>
      <w:tr w14:paraId="466BD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612B097">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10</w:t>
            </w:r>
          </w:p>
        </w:tc>
        <w:tc>
          <w:tcPr>
            <w:tcW w:w="2516" w:type="dxa"/>
            <w:vAlign w:val="center"/>
          </w:tcPr>
          <w:p w14:paraId="58CF5C5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对监理工程师执业资格的行政检查</w:t>
            </w:r>
          </w:p>
        </w:tc>
        <w:tc>
          <w:tcPr>
            <w:tcW w:w="1617" w:type="dxa"/>
            <w:vAlign w:val="center"/>
          </w:tcPr>
          <w:p w14:paraId="236DE73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9791B4B">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水利工程建设监理规定（2006年）第四条 水利部对全国水利工程建设监理实施统一监督管理。水利部所属流域管理机构（以下简称流域管理机构）和县级以上地方人民政府水行政主管部门对其所管辖的水利工程建设监理实施监督管理。第二十三条 县级以上人民政府水行政主管部门和流域管理机构在监督检查中，发现监理单位和监理人员有违规行为的，应当责令纠正，并依法查处。</w:t>
            </w:r>
          </w:p>
        </w:tc>
        <w:tc>
          <w:tcPr>
            <w:tcW w:w="1283" w:type="dxa"/>
            <w:vAlign w:val="top"/>
          </w:tcPr>
          <w:p w14:paraId="286B993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5349A86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61B95AC0">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28579FD">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5EDE26E2">
            <w:pPr>
              <w:pStyle w:val="8"/>
            </w:pPr>
          </w:p>
        </w:tc>
      </w:tr>
      <w:tr w14:paraId="65F39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7C893A4">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11</w:t>
            </w:r>
          </w:p>
        </w:tc>
        <w:tc>
          <w:tcPr>
            <w:tcW w:w="2516" w:type="dxa"/>
            <w:vAlign w:val="center"/>
          </w:tcPr>
          <w:p w14:paraId="238A9C8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对已批准的不同行政区域边界水工程批准的行政检查</w:t>
            </w:r>
          </w:p>
        </w:tc>
        <w:tc>
          <w:tcPr>
            <w:tcW w:w="1617" w:type="dxa"/>
            <w:vAlign w:val="center"/>
          </w:tcPr>
          <w:p w14:paraId="2793565E">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308DBB5A">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《水行政许可实施办法》第四十五条:“水行政许可实施机关应当建立健全监督制度，按照管理权限和职责分工，对公民、法人或者其他组织从事水行政许可事项的活动履行监督检查责任。 省、自治区、直辖市人民政府水行政主管部门应当依法明确本行政区域内各级水行政主管部门的具体监督检查职责，流域管理机构应当依法明确其下属管理机构的具体监督检查职责。”</w:t>
            </w:r>
          </w:p>
        </w:tc>
        <w:tc>
          <w:tcPr>
            <w:tcW w:w="1283" w:type="dxa"/>
            <w:vAlign w:val="top"/>
          </w:tcPr>
          <w:p w14:paraId="5F9DA76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1C732EC7">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505B527">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333399F2">
            <w:pPr>
              <w:pStyle w:val="8"/>
            </w:pPr>
          </w:p>
        </w:tc>
      </w:tr>
      <w:tr w14:paraId="40E9B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AAA1DB2">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12</w:t>
            </w:r>
          </w:p>
        </w:tc>
        <w:tc>
          <w:tcPr>
            <w:tcW w:w="2516" w:type="dxa"/>
            <w:vAlign w:val="center"/>
          </w:tcPr>
          <w:p w14:paraId="7F84643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对水库大坝安全鉴定进行行政检查</w:t>
            </w:r>
          </w:p>
        </w:tc>
        <w:tc>
          <w:tcPr>
            <w:tcW w:w="1617" w:type="dxa"/>
            <w:vAlign w:val="center"/>
          </w:tcPr>
          <w:p w14:paraId="74E3D2B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000722EE">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《水库大坝安全鉴定办法》第三条县级以上地方人民政府水行政主管部门对本行政区域内所辖的大坝安全鉴定工作实施监督管理。</w:t>
            </w:r>
          </w:p>
        </w:tc>
        <w:tc>
          <w:tcPr>
            <w:tcW w:w="1283" w:type="dxa"/>
            <w:vAlign w:val="top"/>
          </w:tcPr>
          <w:p w14:paraId="276839B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09A41B4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66FE989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97B5A72">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114B1BE0">
            <w:pPr>
              <w:pStyle w:val="8"/>
            </w:pPr>
          </w:p>
        </w:tc>
      </w:tr>
      <w:tr w14:paraId="0FD4E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BB0769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13</w:t>
            </w:r>
          </w:p>
        </w:tc>
        <w:tc>
          <w:tcPr>
            <w:tcW w:w="2516" w:type="dxa"/>
            <w:vAlign w:val="center"/>
          </w:tcPr>
          <w:p w14:paraId="4949306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对水库降等报废进行行政检查</w:t>
            </w:r>
          </w:p>
        </w:tc>
        <w:tc>
          <w:tcPr>
            <w:tcW w:w="1617" w:type="dxa"/>
            <w:vAlign w:val="center"/>
          </w:tcPr>
          <w:p w14:paraId="75374C8C">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20B0AC0">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中华人民共和国水利部令第18号《水库降等与报废管理办法(试行)》第四条县级以上人民政府水行政主管部门按照分级负责的原则对水库降等与报废工作实施监督管理。</w:t>
            </w:r>
          </w:p>
        </w:tc>
        <w:tc>
          <w:tcPr>
            <w:tcW w:w="1283" w:type="dxa"/>
            <w:vAlign w:val="top"/>
          </w:tcPr>
          <w:p w14:paraId="2061E49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7BF0521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9457550">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7E5228C4">
            <w:pPr>
              <w:pStyle w:val="8"/>
            </w:pPr>
          </w:p>
        </w:tc>
      </w:tr>
      <w:tr w14:paraId="2C9D0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2F482BD">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14</w:t>
            </w:r>
          </w:p>
        </w:tc>
        <w:tc>
          <w:tcPr>
            <w:tcW w:w="2516" w:type="dxa"/>
            <w:vAlign w:val="center"/>
          </w:tcPr>
          <w:p w14:paraId="57DDECE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对水库大坝注册登记进行行政检查</w:t>
            </w:r>
          </w:p>
        </w:tc>
        <w:tc>
          <w:tcPr>
            <w:tcW w:w="1617" w:type="dxa"/>
            <w:vAlign w:val="center"/>
          </w:tcPr>
          <w:p w14:paraId="0F5A36EC">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0D9DB67B">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《水库大坝安全管理条例》第三条　县级及以上水库大坝主管部门是注册登记的主管部门。水库大坝注册登记实行分部门分级负责制。</w:t>
            </w:r>
          </w:p>
        </w:tc>
        <w:tc>
          <w:tcPr>
            <w:tcW w:w="1283" w:type="dxa"/>
            <w:vAlign w:val="top"/>
          </w:tcPr>
          <w:p w14:paraId="7C97969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74C8A49E">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08A0D16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2026F68">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4569B645">
            <w:pPr>
              <w:pStyle w:val="8"/>
            </w:pPr>
          </w:p>
        </w:tc>
      </w:tr>
      <w:tr w14:paraId="175B6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432BD7B">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15</w:t>
            </w:r>
          </w:p>
        </w:tc>
        <w:tc>
          <w:tcPr>
            <w:tcW w:w="2516" w:type="dxa"/>
            <w:vAlign w:val="center"/>
          </w:tcPr>
          <w:p w14:paraId="1E9B69F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对电子招标投标活动的行政检查</w:t>
            </w:r>
          </w:p>
        </w:tc>
        <w:tc>
          <w:tcPr>
            <w:tcW w:w="1617" w:type="dxa"/>
            <w:vAlign w:val="center"/>
          </w:tcPr>
          <w:p w14:paraId="4473B7D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5BF8A0EA">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电子招标投标办法》第四条:“国务院发展改革部门负责指导协调全国电子招标投标活动，各级地方人民政府发展改革部门负责指导协调本行政区域内电子招标投标活动。各级人民政府发展改革、工业和信息化、住房城乡建设、交通运输、铁道、水利、商务等部门，按照规定的职责分工，对电子招标投标活动实施监督，依法查处电子招标投标活动中的违法行为。”</w:t>
            </w:r>
          </w:p>
        </w:tc>
        <w:tc>
          <w:tcPr>
            <w:tcW w:w="1283" w:type="dxa"/>
            <w:vAlign w:val="top"/>
          </w:tcPr>
          <w:p w14:paraId="1232E3DE">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745922FD">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7A64C4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759130A5">
            <w:pPr>
              <w:pStyle w:val="8"/>
            </w:pPr>
          </w:p>
        </w:tc>
      </w:tr>
      <w:tr w14:paraId="217D7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5C581FE">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16</w:t>
            </w:r>
          </w:p>
        </w:tc>
        <w:tc>
          <w:tcPr>
            <w:tcW w:w="2516" w:type="dxa"/>
            <w:vAlign w:val="center"/>
          </w:tcPr>
          <w:p w14:paraId="1E19F52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对水库调度安全管理进行行政检查</w:t>
            </w:r>
          </w:p>
        </w:tc>
        <w:tc>
          <w:tcPr>
            <w:tcW w:w="1617" w:type="dxa"/>
            <w:vAlign w:val="center"/>
          </w:tcPr>
          <w:p w14:paraId="63BCEC8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48D37D8F">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《水库大坝安全管理条例》第三条国务院水行政主管部门会同国务院有关主管部门对全国的大坝安全实施监督。县级以上地方人民政府水行政主管部门会同有关主管部门对本行政区域内的大坝安全实施监督。</w:t>
            </w:r>
          </w:p>
        </w:tc>
        <w:tc>
          <w:tcPr>
            <w:tcW w:w="1283" w:type="dxa"/>
            <w:vAlign w:val="top"/>
          </w:tcPr>
          <w:p w14:paraId="187E82C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769F96D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5B325663">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1BD2424">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0C66357D">
            <w:pPr>
              <w:pStyle w:val="8"/>
            </w:pPr>
          </w:p>
        </w:tc>
      </w:tr>
      <w:tr w14:paraId="1E3DE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7809E962">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17</w:t>
            </w:r>
          </w:p>
        </w:tc>
        <w:tc>
          <w:tcPr>
            <w:tcW w:w="2516" w:type="dxa"/>
            <w:vAlign w:val="center"/>
          </w:tcPr>
          <w:p w14:paraId="385834B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对水利工程质量检测员的行政检查</w:t>
            </w:r>
          </w:p>
        </w:tc>
        <w:tc>
          <w:tcPr>
            <w:tcW w:w="1617" w:type="dxa"/>
            <w:vAlign w:val="center"/>
          </w:tcPr>
          <w:p w14:paraId="01E5F0DE">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75CDCE1F">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部《水利工程质量检测管理规定》第二十一条:“县级以上人民政府水行政主管部门应当加强对检测单位及其质量检测活动的监督检查，主要检查下列内容:(一)是否符合资质等级标准；(二)是否有涂改、倒卖、出租、出借或者以其他形式非法转让《资质等级证书》的行为；(三)是否存在转包、违规分包；(四)是否按照有关标准和规定进行检测；(五)是否按照规定在质量检测报告上签字盖章，质量检测报告是否真实；(六)仪器设备的运行、检定和校准情况；(七)法律、法规规定的其他事项。 流域管理机构应当加强对所管辖的水利工程的质量检测活动的监督检查。”</w:t>
            </w:r>
          </w:p>
        </w:tc>
        <w:tc>
          <w:tcPr>
            <w:tcW w:w="1283" w:type="dxa"/>
            <w:vAlign w:val="top"/>
          </w:tcPr>
          <w:p w14:paraId="6690F9A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3D68E2B0">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13C8219">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73CF517F">
            <w:pPr>
              <w:pStyle w:val="8"/>
            </w:pPr>
          </w:p>
        </w:tc>
      </w:tr>
      <w:tr w14:paraId="035C1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DBF2DD4">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18</w:t>
            </w:r>
          </w:p>
        </w:tc>
        <w:tc>
          <w:tcPr>
            <w:tcW w:w="2516" w:type="dxa"/>
            <w:vAlign w:val="center"/>
          </w:tcPr>
          <w:p w14:paraId="6CCEAC8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对水利规划的行政检查</w:t>
            </w:r>
          </w:p>
        </w:tc>
        <w:tc>
          <w:tcPr>
            <w:tcW w:w="1617" w:type="dxa"/>
            <w:vAlign w:val="center"/>
          </w:tcPr>
          <w:p w14:paraId="6AD8966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294A5852">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《中华人民共和国水法》第五条县级以上人民政府应当加强水利基础设施建设，并将其纳入本级国民经济和社会发展计划。</w:t>
            </w:r>
          </w:p>
        </w:tc>
        <w:tc>
          <w:tcPr>
            <w:tcW w:w="1283" w:type="dxa"/>
            <w:vAlign w:val="top"/>
          </w:tcPr>
          <w:p w14:paraId="4D30186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2563880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540F1A18">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5B298B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0181F55E">
            <w:pPr>
              <w:pStyle w:val="8"/>
            </w:pPr>
          </w:p>
        </w:tc>
      </w:tr>
      <w:tr w14:paraId="16E68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5F8B525">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19</w:t>
            </w:r>
          </w:p>
        </w:tc>
        <w:tc>
          <w:tcPr>
            <w:tcW w:w="2516" w:type="dxa"/>
            <w:vAlign w:val="center"/>
          </w:tcPr>
          <w:p w14:paraId="44FBD79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对大坝维修养护进行行政检查</w:t>
            </w:r>
          </w:p>
        </w:tc>
        <w:tc>
          <w:tcPr>
            <w:tcW w:w="1617" w:type="dxa"/>
            <w:vAlign w:val="center"/>
          </w:tcPr>
          <w:p w14:paraId="2B70C95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59F039A1">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《水库大坝安全管理条例》第三条国务院水行政主管部门会同国务院有关主管部门对全国的大坝安全实施监督。县级以上地方人民政府水行政主管部门会同有关主管部门对本行政区域内的大坝安全实施监督。</w:t>
            </w:r>
          </w:p>
        </w:tc>
        <w:tc>
          <w:tcPr>
            <w:tcW w:w="1283" w:type="dxa"/>
            <w:vAlign w:val="top"/>
          </w:tcPr>
          <w:p w14:paraId="2E127A8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4C166B5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641AAA2B">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5C6D8F35">
            <w:pPr>
              <w:pStyle w:val="8"/>
            </w:pPr>
          </w:p>
        </w:tc>
      </w:tr>
      <w:tr w14:paraId="3E1D1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B9C10AE">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20</w:t>
            </w:r>
          </w:p>
        </w:tc>
        <w:tc>
          <w:tcPr>
            <w:tcW w:w="2516" w:type="dxa"/>
            <w:vAlign w:val="center"/>
          </w:tcPr>
          <w:p w14:paraId="1790E88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对水利工程质量检测单位行政检查</w:t>
            </w:r>
          </w:p>
        </w:tc>
        <w:tc>
          <w:tcPr>
            <w:tcW w:w="1617" w:type="dxa"/>
            <w:vAlign w:val="center"/>
          </w:tcPr>
          <w:p w14:paraId="1B6DB8A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456622EB">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部《水利工程质量检测管理规定》第二十一条:“县级以上人民政府水行政主管部门应当加强对检测单位及其质量检测活动的监督检查，主要检查下列内容:(一)是否符合资质等级标准；(二)是否有涂改、倒卖、出租、出借或者以其他形式非法转让《资质等级证书》的行为；(三)是否存在转包、违规分包；(四)是否按照有关标准和规定进行检测；(五)是否按照规定在质量检测报告上签字盖章，质量检测报告是否真实；(六)仪器设备的运行、检定和校准情况；(七)法律、法规规定的其他事项。 流域管理机构应当加强对所管辖的水利工程的质量检测活动的监督检查。”</w:t>
            </w:r>
          </w:p>
        </w:tc>
        <w:tc>
          <w:tcPr>
            <w:tcW w:w="1283" w:type="dxa"/>
            <w:vAlign w:val="top"/>
          </w:tcPr>
          <w:p w14:paraId="102BDB7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4795921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341AC57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5AD9D6E">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1BCEEC67">
            <w:pPr>
              <w:pStyle w:val="8"/>
            </w:pPr>
          </w:p>
        </w:tc>
      </w:tr>
      <w:tr w14:paraId="3415B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72DE226A">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21</w:t>
            </w:r>
          </w:p>
        </w:tc>
        <w:tc>
          <w:tcPr>
            <w:tcW w:w="2516" w:type="dxa"/>
            <w:vAlign w:val="center"/>
          </w:tcPr>
          <w:p w14:paraId="1D86420C">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对大坝安全监测进行行政检查</w:t>
            </w:r>
          </w:p>
        </w:tc>
        <w:tc>
          <w:tcPr>
            <w:tcW w:w="1617" w:type="dxa"/>
            <w:vAlign w:val="center"/>
          </w:tcPr>
          <w:p w14:paraId="7422B0E2">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3813CD0C">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《水库大坝安全管理条例》第三条国务院水行政主管部门会同国务院有关主管部门对全国的大坝安全实施监督。县级以上地方人民政府水行政主管部门会同有关主管部门对本行政区域内的大坝安全实施监督。</w:t>
            </w:r>
          </w:p>
        </w:tc>
        <w:tc>
          <w:tcPr>
            <w:tcW w:w="1283" w:type="dxa"/>
            <w:vAlign w:val="top"/>
          </w:tcPr>
          <w:p w14:paraId="1FE7487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3CB6A113">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7C761E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6078DF2C">
            <w:pPr>
              <w:pStyle w:val="8"/>
            </w:pPr>
          </w:p>
        </w:tc>
      </w:tr>
      <w:tr w14:paraId="480C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C238CE8">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22</w:t>
            </w:r>
          </w:p>
        </w:tc>
        <w:tc>
          <w:tcPr>
            <w:tcW w:w="2516" w:type="dxa"/>
            <w:vAlign w:val="center"/>
          </w:tcPr>
          <w:p w14:paraId="10E7A81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对水工程建设规划同意书的行政检查</w:t>
            </w:r>
          </w:p>
        </w:tc>
        <w:tc>
          <w:tcPr>
            <w:tcW w:w="1617" w:type="dxa"/>
            <w:vAlign w:val="center"/>
          </w:tcPr>
          <w:p w14:paraId="3C431297">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1D8E8138">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工程建设规划同意书制度管理办法（试行）》第十四条:“审查签署机关应当对其审查签署水工程建设规划同意书的水工程的建设情况进行监督管理。审查签署机关在进行监督检查时，有权进行实地调查，建设单位应当给予配合，如实提供有关情况和材料。</w:t>
            </w:r>
          </w:p>
        </w:tc>
        <w:tc>
          <w:tcPr>
            <w:tcW w:w="1283" w:type="dxa"/>
            <w:vAlign w:val="top"/>
          </w:tcPr>
          <w:p w14:paraId="5472D90E">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6ECA28F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45A0E9D8">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11158CC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5D84CB90">
            <w:pPr>
              <w:pStyle w:val="8"/>
            </w:pPr>
          </w:p>
        </w:tc>
      </w:tr>
      <w:tr w14:paraId="3783E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128D70E">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23</w:t>
            </w:r>
          </w:p>
        </w:tc>
        <w:tc>
          <w:tcPr>
            <w:tcW w:w="2516" w:type="dxa"/>
            <w:vAlign w:val="center"/>
          </w:tcPr>
          <w:p w14:paraId="1051700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对农村集体经济组织修建水库的行政检查</w:t>
            </w:r>
          </w:p>
        </w:tc>
        <w:tc>
          <w:tcPr>
            <w:tcW w:w="1617" w:type="dxa"/>
            <w:vAlign w:val="center"/>
          </w:tcPr>
          <w:p w14:paraId="4E30850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0EB0C508">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1、《中华人民共和国水法》第五十九条:“县级以上人民政府水行政主管部门和流域管理机构应当对违反本法的行为加强监督检查并依法进行查处。 水政监督检查人员应当忠于职守，秉公执法。” 2、《中华人民共和国水法》第六十条:“县级以上人民政府水行政主管部门、流域管理机构及其水政监督检查人员履行本法规定的监督检查职责时，有权采取下列措施:(一)要求被检查单位提供有关文件、证照、资料；(二)要求被检查单位就执行本法的有关问题作出说明；(三)进入被检查单位的生产场所进行调查；(四)责令被检查单位停止违反本法的行为，履行法定义务</w:t>
            </w:r>
          </w:p>
        </w:tc>
        <w:tc>
          <w:tcPr>
            <w:tcW w:w="1283" w:type="dxa"/>
            <w:vAlign w:val="top"/>
          </w:tcPr>
          <w:p w14:paraId="232DCA6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0A3C3C23">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66F981E">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509B2717">
            <w:pPr>
              <w:pStyle w:val="8"/>
            </w:pPr>
          </w:p>
        </w:tc>
      </w:tr>
      <w:tr w14:paraId="1BDDB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61151F1">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24</w:t>
            </w:r>
          </w:p>
        </w:tc>
        <w:tc>
          <w:tcPr>
            <w:tcW w:w="2516" w:type="dxa"/>
            <w:vAlign w:val="center"/>
          </w:tcPr>
          <w:p w14:paraId="55E3460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对坝顶兼做公路的行政检查</w:t>
            </w:r>
          </w:p>
        </w:tc>
        <w:tc>
          <w:tcPr>
            <w:tcW w:w="1617" w:type="dxa"/>
            <w:vAlign w:val="center"/>
          </w:tcPr>
          <w:p w14:paraId="7EBAED9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023D5D0F">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1.《水库大坝安全管理条例》第十六条：“大坝坝顶确需兼做公路的，须经科学论证和大坝主管部门批准，并采取相应的安全维护措施。” 2.《国务院关于取消一批行政许可事项的决定》（国发[2017]46号）：取消“坝顶兼做公路审批”后，水利部需加强事中事后监管。</w:t>
            </w:r>
          </w:p>
        </w:tc>
        <w:tc>
          <w:tcPr>
            <w:tcW w:w="1283" w:type="dxa"/>
            <w:vAlign w:val="top"/>
          </w:tcPr>
          <w:p w14:paraId="5B26647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2D5C7E6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7C3638C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0DA09C7">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0AC07842">
            <w:pPr>
              <w:pStyle w:val="8"/>
            </w:pPr>
          </w:p>
        </w:tc>
      </w:tr>
      <w:tr w14:paraId="76FC2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D370E70">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25</w:t>
            </w:r>
          </w:p>
        </w:tc>
        <w:tc>
          <w:tcPr>
            <w:tcW w:w="2516" w:type="dxa"/>
            <w:vAlign w:val="center"/>
          </w:tcPr>
          <w:p w14:paraId="044F0F7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对已批复水利基建项目初步设计文件的行政检查</w:t>
            </w:r>
          </w:p>
        </w:tc>
        <w:tc>
          <w:tcPr>
            <w:tcW w:w="1617" w:type="dxa"/>
            <w:vAlign w:val="center"/>
          </w:tcPr>
          <w:p w14:paraId="07041CA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4AA12C2A">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1、《中华人民共和国行政许可法》第六十一条:“行政机关应当建立健全监督制度，通过核查反映被许可人从事行政许可事项活动情况的有关材料，履行监督责任。 行政机关依法对被许可人从事行政许可事项的活动进行监督检查时，应当将监督检查的情况和处理结果予以记录，由监督检查人员签字后归档。公众有权查阅行政机关监督检查记录。 行政机关应当创造条件，实现与被许可人、其他有关行政机关的计算机档案系统互联，核查被许可人从事行政许可事项活动情况。” 2、《中华人民共和国行政许可法》第六十三条:“行政机关实施监督检查，不得妨碍被许可人正常的生产经营活动，不得索取或者收受被许可人的财物，不得谋取其他利益。” 3、《水行政许可实施办法》第四十五条:“水行政许可实施机关应当建立健全监督制度，按照管理权限和职责分工，对公民、法人或者其他组织从事水行政许可事项的活动履行监督检查责任。 省、自治区、直辖市人民政府水行政主管部门应当依法明确本行政区域内各级水行政主管部门的具体监督检查职责，流域管理机构应当依法明确其下属管理机构的具体监督检查职责</w:t>
            </w:r>
          </w:p>
        </w:tc>
        <w:tc>
          <w:tcPr>
            <w:tcW w:w="1283" w:type="dxa"/>
            <w:vAlign w:val="top"/>
          </w:tcPr>
          <w:p w14:paraId="261C27A6">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0F3BB91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8D21DBA">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58A15886">
            <w:pPr>
              <w:pStyle w:val="8"/>
            </w:pPr>
          </w:p>
        </w:tc>
      </w:tr>
      <w:tr w14:paraId="246A4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3A22F94">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26</w:t>
            </w:r>
          </w:p>
        </w:tc>
        <w:tc>
          <w:tcPr>
            <w:tcW w:w="2516" w:type="dxa"/>
            <w:vAlign w:val="center"/>
          </w:tcPr>
          <w:p w14:paraId="6E7D94E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对水利施工图设计文件的行政检查</w:t>
            </w:r>
          </w:p>
        </w:tc>
        <w:tc>
          <w:tcPr>
            <w:tcW w:w="1617" w:type="dxa"/>
            <w:vAlign w:val="center"/>
          </w:tcPr>
          <w:p w14:paraId="3DD977E3">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56FEA523">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1、《建设工程质量管理条例》第十一条:“施工图设计文件审查的具体办法，由国务院建设行政主管部门、国务院其他有关部门制定。施工图设计文件未经审查批准的，不得使用。” 2、《建设工程质量管理条例》第四十四条:“国务院建设行政主管部门和国务院铁路、交通、水利等有关部门应当加强对有关建设工程质量的法律、法规和强制性标准执行情况的监督检查。” 2、《建设工程勘察设计管理条例》第五条第一款:“县级以上人民政府建设行政主管部门和交通、水利等有关部门应当依照本条例的规定，加强对建设工程勘察、设计活动的监督管理</w:t>
            </w:r>
          </w:p>
        </w:tc>
        <w:tc>
          <w:tcPr>
            <w:tcW w:w="1283" w:type="dxa"/>
            <w:vAlign w:val="top"/>
          </w:tcPr>
          <w:p w14:paraId="0602364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3E4514E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19B3FE07">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627529E3">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5B49D594">
            <w:pPr>
              <w:pStyle w:val="8"/>
            </w:pPr>
          </w:p>
        </w:tc>
      </w:tr>
      <w:tr w14:paraId="021FD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2DFA4F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27</w:t>
            </w:r>
          </w:p>
        </w:tc>
        <w:tc>
          <w:tcPr>
            <w:tcW w:w="2516" w:type="dxa"/>
            <w:vAlign w:val="center"/>
          </w:tcPr>
          <w:p w14:paraId="3E722DF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对水利工程质量检测单位（乙级）的行政检查</w:t>
            </w:r>
          </w:p>
        </w:tc>
        <w:tc>
          <w:tcPr>
            <w:tcW w:w="1617" w:type="dxa"/>
            <w:vAlign w:val="center"/>
          </w:tcPr>
          <w:p w14:paraId="4605A1C1">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2B7F8AF8">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部《水利工程质量检测管理规定》第二十一条:“县级以上人民政府水行政主管部门应当加强对检测单位及其质量检测活动的监督检查，主要检查下列内容:(一)是否符合资质等级标准；(二)是否有涂改、倒卖、出租、出借或者以其他形式非法转让《资质等级证书》的行为；(三)是否存在转包、违规分包；(四)是否按照有关标准和规定进行检测；(五)是否按照规定在质量检测报告上签字盖章，质量检测报告是否真实；(六)仪器设备的运行、检定和校准情况；(七)法律、法规规定的其他事项。 流域管理机构应当加强对所管辖的水利工程的质量检测活动的监督检查。</w:t>
            </w:r>
            <w:r>
              <w:rPr>
                <w:rFonts w:ascii="Arial" w:hAnsi="Arial" w:eastAsia="仿宋" w:cs="Arial"/>
                <w:i w:val="0"/>
                <w:iCs w:val="0"/>
                <w:snapToGrid w:val="0"/>
                <w:color w:val="000000"/>
                <w:kern w:val="0"/>
                <w:sz w:val="24"/>
                <w:szCs w:val="24"/>
                <w:u w:val="none"/>
                <w:lang w:val="en-US" w:eastAsia="zh-CN" w:bidi="ar"/>
              </w:rPr>
              <w:t xml:space="preserve"> </w:t>
            </w:r>
          </w:p>
        </w:tc>
        <w:tc>
          <w:tcPr>
            <w:tcW w:w="1283" w:type="dxa"/>
            <w:vAlign w:val="top"/>
          </w:tcPr>
          <w:p w14:paraId="0799D47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7EA86913">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76B04C7B">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4904CD16">
            <w:pPr>
              <w:pStyle w:val="8"/>
            </w:pPr>
          </w:p>
        </w:tc>
      </w:tr>
      <w:tr w14:paraId="751B0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739B32EB">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28</w:t>
            </w:r>
          </w:p>
        </w:tc>
        <w:tc>
          <w:tcPr>
            <w:tcW w:w="2516" w:type="dxa"/>
            <w:vAlign w:val="center"/>
          </w:tcPr>
          <w:p w14:paraId="4D27274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对河道管理范围内有关活动（不含河道采砂）的行政检查</w:t>
            </w:r>
          </w:p>
        </w:tc>
        <w:tc>
          <w:tcPr>
            <w:tcW w:w="1617" w:type="dxa"/>
            <w:vAlign w:val="center"/>
          </w:tcPr>
          <w:p w14:paraId="684A677E">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7843E5B">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《中华人民共和国河道管理条例》第四条：“国务院水利行政主管部门是全国河道的主管机关。</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各省、自治区、直辖市的水利行政主管部门是该行政区域的河道主管机关。”</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《中华人民共和国河道管理条例》第八条：“各级人民政府河道主管机关以及河道监理人员，必须按照国家法律、法规，加强河道管理，执行供水计划和防洪调度命令，维护水工程和人民生命财产安全。”</w:t>
            </w:r>
          </w:p>
        </w:tc>
        <w:tc>
          <w:tcPr>
            <w:tcW w:w="1283" w:type="dxa"/>
            <w:vAlign w:val="top"/>
          </w:tcPr>
          <w:p w14:paraId="71EF9F0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0F88D20C">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0FE83473">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DE266D7">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5D371185">
            <w:pPr>
              <w:pStyle w:val="8"/>
            </w:pPr>
          </w:p>
        </w:tc>
      </w:tr>
      <w:tr w14:paraId="4A0E9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8C4B72D">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29</w:t>
            </w:r>
          </w:p>
        </w:tc>
        <w:tc>
          <w:tcPr>
            <w:tcW w:w="2516" w:type="dxa"/>
            <w:vAlign w:val="center"/>
          </w:tcPr>
          <w:p w14:paraId="6DA28AC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对水利工程建设安全生产的行政检查</w:t>
            </w:r>
          </w:p>
        </w:tc>
        <w:tc>
          <w:tcPr>
            <w:tcW w:w="1617" w:type="dxa"/>
            <w:vAlign w:val="center"/>
          </w:tcPr>
          <w:p w14:paraId="6C37F7E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592316F">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【法律】《中华人民共和国水法》第四十二条</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县级以上地方人民政府应当采取措施，保障本行政区域内水工程，特别是水坝和堤防的安全，限期消除险情。水行政主管部门应当加强对水工程安全的监督管理。</w:t>
            </w:r>
          </w:p>
        </w:tc>
        <w:tc>
          <w:tcPr>
            <w:tcW w:w="1283" w:type="dxa"/>
            <w:vAlign w:val="top"/>
          </w:tcPr>
          <w:p w14:paraId="120E5F3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1333535D">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1E48D5CF">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20C7B18B">
            <w:pPr>
              <w:pStyle w:val="8"/>
            </w:pPr>
          </w:p>
        </w:tc>
      </w:tr>
      <w:tr w14:paraId="50F01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04C26F3E">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30</w:t>
            </w:r>
          </w:p>
        </w:tc>
        <w:tc>
          <w:tcPr>
            <w:tcW w:w="2516" w:type="dxa"/>
            <w:vAlign w:val="center"/>
          </w:tcPr>
          <w:p w14:paraId="6BFA346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对利用堤顶、戗台兼做公路的行政检查</w:t>
            </w:r>
          </w:p>
        </w:tc>
        <w:tc>
          <w:tcPr>
            <w:tcW w:w="1617" w:type="dxa"/>
            <w:vAlign w:val="center"/>
          </w:tcPr>
          <w:p w14:paraId="744D5D1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257436DA">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《中华人民共和国河道管理条例》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第十五条：确需利用堤顶或者戗台兼做公路的，须经上级河道主管机关批准。堤身和堤顶公路的管理和维护办法，由河道主管机关商交通部门制定。</w:t>
            </w:r>
          </w:p>
        </w:tc>
        <w:tc>
          <w:tcPr>
            <w:tcW w:w="1283" w:type="dxa"/>
            <w:vAlign w:val="top"/>
          </w:tcPr>
          <w:p w14:paraId="7C63374E">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73DC4F9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684E7D9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C03B202">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71C35F17">
            <w:pPr>
              <w:pStyle w:val="8"/>
            </w:pPr>
          </w:p>
        </w:tc>
      </w:tr>
      <w:tr w14:paraId="0E8EF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01ED107F">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31</w:t>
            </w:r>
          </w:p>
        </w:tc>
        <w:tc>
          <w:tcPr>
            <w:tcW w:w="2516" w:type="dxa"/>
            <w:vAlign w:val="center"/>
          </w:tcPr>
          <w:p w14:paraId="7F494E6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对蓄滞洪区避洪设施建设的行政检查</w:t>
            </w:r>
          </w:p>
        </w:tc>
        <w:tc>
          <w:tcPr>
            <w:tcW w:w="1617" w:type="dxa"/>
            <w:vAlign w:val="center"/>
          </w:tcPr>
          <w:p w14:paraId="20708AB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7EBB612C">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【法律】《中华人民共和国防洪法》（2016年修订）第三十三条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【行政法规】《国务院对确需保留的行政审批项目设定行政许可的决定》（2016年修订）第161项  蓄滞洪区避洪设施建设审批由各级人民政府水行政主管部门组织实施。</w:t>
            </w:r>
          </w:p>
        </w:tc>
        <w:tc>
          <w:tcPr>
            <w:tcW w:w="1283" w:type="dxa"/>
            <w:vAlign w:val="top"/>
          </w:tcPr>
          <w:p w14:paraId="1801740E">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3A1D09C2">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1C69E822">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0A39C617">
            <w:pPr>
              <w:pStyle w:val="8"/>
            </w:pPr>
          </w:p>
        </w:tc>
      </w:tr>
      <w:tr w14:paraId="02B81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584535B">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32</w:t>
            </w:r>
          </w:p>
        </w:tc>
        <w:tc>
          <w:tcPr>
            <w:tcW w:w="2516" w:type="dxa"/>
            <w:vAlign w:val="center"/>
          </w:tcPr>
          <w:p w14:paraId="52FF6A9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对围垦河道的行政检查</w:t>
            </w:r>
          </w:p>
        </w:tc>
        <w:tc>
          <w:tcPr>
            <w:tcW w:w="1617" w:type="dxa"/>
            <w:vAlign w:val="center"/>
          </w:tcPr>
          <w:p w14:paraId="13A0F6A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3941199C">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【法律】《中华人民共和国防洪法》第五十七条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 《中华人民共和国水法》第六十六条　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p>
        </w:tc>
        <w:tc>
          <w:tcPr>
            <w:tcW w:w="1283" w:type="dxa"/>
            <w:vAlign w:val="top"/>
          </w:tcPr>
          <w:p w14:paraId="67A85F0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60CE4A4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091879AA">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1A49CD52">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03903F9A">
            <w:pPr>
              <w:pStyle w:val="8"/>
            </w:pPr>
          </w:p>
        </w:tc>
      </w:tr>
      <w:tr w14:paraId="3CE86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B39A152">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33</w:t>
            </w:r>
          </w:p>
        </w:tc>
        <w:tc>
          <w:tcPr>
            <w:tcW w:w="2516" w:type="dxa"/>
            <w:vAlign w:val="center"/>
          </w:tcPr>
          <w:p w14:paraId="47501E8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对编制洪水影响评价报告非防洪建设项目的行政检查</w:t>
            </w:r>
          </w:p>
        </w:tc>
        <w:tc>
          <w:tcPr>
            <w:tcW w:w="1617" w:type="dxa"/>
            <w:vAlign w:val="center"/>
          </w:tcPr>
          <w:p w14:paraId="52066D8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16E0B2EB">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【法律】《中华人民共和国防洪法》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第三十三条 在洪泛区、蓄滞洪区内建设非防洪建设项目，应当就洪水对建设项目可能产生的影响和建设项目对防洪可能产生的影响作出评价，编制洪水影响评价报告。提出防御措施。建设项目可</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行性研究报告按照国家规定的基本建设程序报请批准时，应当附具有关水行政主管部门审查批准的洪水影响评价报告。</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在蓄滞洪区内建设的油田、铁路、公路、矿山、电厂、电信设施和管道，其洪水影响评价报告应当包括建设单位自行安排的防洪避洪方案。建设项目投入生产或者使用时，其防洪工程设施应当经水行政主管部门验收。在蓄滞洪区内建造房屋应当采用平顶式结构。</w:t>
            </w:r>
          </w:p>
        </w:tc>
        <w:tc>
          <w:tcPr>
            <w:tcW w:w="1283" w:type="dxa"/>
            <w:vAlign w:val="top"/>
          </w:tcPr>
          <w:p w14:paraId="7D3E1073">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71D5FF6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7E714C4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76B0DDBE">
            <w:pPr>
              <w:pStyle w:val="8"/>
            </w:pPr>
          </w:p>
        </w:tc>
      </w:tr>
      <w:tr w14:paraId="1A09B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324A00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34</w:t>
            </w:r>
          </w:p>
        </w:tc>
        <w:tc>
          <w:tcPr>
            <w:tcW w:w="2516" w:type="dxa"/>
            <w:vAlign w:val="center"/>
          </w:tcPr>
          <w:p w14:paraId="520FBD0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对河道管理范围内建设项目的行政检查</w:t>
            </w:r>
          </w:p>
        </w:tc>
        <w:tc>
          <w:tcPr>
            <w:tcW w:w="1617" w:type="dxa"/>
            <w:vAlign w:val="center"/>
          </w:tcPr>
          <w:p w14:paraId="05E3E8E7">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E84A078">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【规范性文件】《河道管理范围内建设项目管理的有关规定》</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第十二条　河道管理范围内的建筑物和设施竣工后，应经河道主管机关检验合格后方可启用。建设单位应在竣工验收6个月内向河道主管机关报送有关竣工资料。</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第十三条　河道主管机关应定期对河道管理范围内的建筑物和设施进行检查，凡不符合工程安全要求的，应提出限期改建的要求，有关单位和个人应当服从河道主管机关的安全管理。</w:t>
            </w:r>
          </w:p>
        </w:tc>
        <w:tc>
          <w:tcPr>
            <w:tcW w:w="1283" w:type="dxa"/>
            <w:vAlign w:val="top"/>
          </w:tcPr>
          <w:p w14:paraId="1253DB0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53601B4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24023832">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3375A41">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727DD55E">
            <w:pPr>
              <w:pStyle w:val="8"/>
            </w:pPr>
          </w:p>
        </w:tc>
      </w:tr>
      <w:tr w14:paraId="55F4F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71E8FDA">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35</w:t>
            </w:r>
          </w:p>
        </w:tc>
        <w:tc>
          <w:tcPr>
            <w:tcW w:w="2516" w:type="dxa"/>
            <w:vAlign w:val="center"/>
          </w:tcPr>
          <w:p w14:paraId="451A4A4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对在堤防上新建建筑物及设施竣工验收的行政检查</w:t>
            </w:r>
          </w:p>
        </w:tc>
        <w:tc>
          <w:tcPr>
            <w:tcW w:w="1617" w:type="dxa"/>
            <w:vAlign w:val="center"/>
          </w:tcPr>
          <w:p w14:paraId="7EAE6F8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2EF8B7C7">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【法律】《中华人民共和国河道管理条例》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第十四条 堤防上已修建的涵闸、泵站和埋设的穿堤管道、缆线等建筑物及设施，河道主管机关应当定期检查，对不符合工程安全要求的，限期改建。</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在堤防上新建前款所指建筑物及设施，必须经河道主管机关验收合格后方可启用，并服从河道主管机关的安全管理。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【行政法规】《河道管理范围内建设项目管理的有关规定》</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第十二条:“河道管理范围内的建筑物和设施竣工后，应经河道主管机关检验合格后方可启用。建设单位应在竣工验收6个月内向河道主管机关报送有关竣工资料。”</w:t>
            </w:r>
          </w:p>
        </w:tc>
        <w:tc>
          <w:tcPr>
            <w:tcW w:w="1283" w:type="dxa"/>
            <w:vAlign w:val="top"/>
          </w:tcPr>
          <w:p w14:paraId="5C03E447">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3ADABC2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C63B3EF">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0236C498">
            <w:pPr>
              <w:pStyle w:val="8"/>
            </w:pPr>
          </w:p>
        </w:tc>
      </w:tr>
      <w:tr w14:paraId="06E78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0A1EEE4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36</w:t>
            </w:r>
          </w:p>
        </w:tc>
        <w:tc>
          <w:tcPr>
            <w:tcW w:w="2516" w:type="dxa"/>
            <w:vAlign w:val="center"/>
          </w:tcPr>
          <w:p w14:paraId="75BB4EB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对河道管理范围内有关活动的行政检查</w:t>
            </w:r>
          </w:p>
        </w:tc>
        <w:tc>
          <w:tcPr>
            <w:tcW w:w="1617" w:type="dxa"/>
            <w:vAlign w:val="center"/>
          </w:tcPr>
          <w:p w14:paraId="564E1361">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CBC570E">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【行政法规】《中华人民共和国河道管理条例》(国务院令第3号)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第四条　国务院水利行政主管部门是全国河道的主管机关。</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各省、自治区、直辖市的水利行政主管部门是该行政区域的河道主管机关。</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第八条　各级人民政府河道主管机关以及河道监理人员，必须按照国家法律、法规，加强河道管理，执行供水计划和防洪调度命令，维护水工程和人民生命财产安全。</w:t>
            </w:r>
          </w:p>
        </w:tc>
        <w:tc>
          <w:tcPr>
            <w:tcW w:w="1283" w:type="dxa"/>
            <w:vAlign w:val="top"/>
          </w:tcPr>
          <w:p w14:paraId="1489C8B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7CF77DA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2D7F6FF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F31E3B7">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4264A4FC">
            <w:pPr>
              <w:pStyle w:val="8"/>
            </w:pPr>
          </w:p>
        </w:tc>
      </w:tr>
      <w:tr w14:paraId="77DBE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F7B93B3">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37</w:t>
            </w:r>
          </w:p>
        </w:tc>
        <w:tc>
          <w:tcPr>
            <w:tcW w:w="2516" w:type="dxa"/>
            <w:vAlign w:val="center"/>
          </w:tcPr>
          <w:p w14:paraId="65BD967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对安全管理规章制度的行政检查</w:t>
            </w:r>
          </w:p>
        </w:tc>
        <w:tc>
          <w:tcPr>
            <w:tcW w:w="1617" w:type="dxa"/>
            <w:vAlign w:val="center"/>
          </w:tcPr>
          <w:p w14:paraId="6495351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787005E">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【法律】《中华人民共和国水法》第四十二条</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县级以上地方人民政府应当采取措施，保障本行政区域内水工程，特别是水坝和堤防的安全，限期消除险情。水行政主管部门应当加强对水工程安全的监督管理。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【法律】《中华人民共和国安全生产法》（2014年修正本） 第九条 第二款 国务院有关部门依照本法和其他有关法律、行政法规的规定，在各自的职责范围内对有关的安全生产工作实施监督管理；县级以上地方各级人民政府有关部门依照本法和其他有关法律、法规的规定，在各自的职责范围内对有关的安全生产工作实施监督管理。</w:t>
            </w:r>
          </w:p>
        </w:tc>
        <w:tc>
          <w:tcPr>
            <w:tcW w:w="1283" w:type="dxa"/>
            <w:vAlign w:val="top"/>
          </w:tcPr>
          <w:p w14:paraId="2E087BB3">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10BA6ACD">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CE6D1A7">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0805A24F">
            <w:pPr>
              <w:pStyle w:val="8"/>
            </w:pPr>
          </w:p>
        </w:tc>
      </w:tr>
      <w:tr w14:paraId="7F43D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FF92805">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38</w:t>
            </w:r>
          </w:p>
        </w:tc>
        <w:tc>
          <w:tcPr>
            <w:tcW w:w="2516" w:type="dxa"/>
            <w:vAlign w:val="center"/>
          </w:tcPr>
          <w:p w14:paraId="27B823EA">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对水利工程启闭机质量的行政检查</w:t>
            </w:r>
          </w:p>
        </w:tc>
        <w:tc>
          <w:tcPr>
            <w:tcW w:w="1617" w:type="dxa"/>
            <w:vAlign w:val="center"/>
          </w:tcPr>
          <w:p w14:paraId="272FCB3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DB3B9BA">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【规范性文件】水利部关于取消水利工程启闭机使用许可证核发后加强事中事后监管的通知 （水建管〔2018〕1号）</w:t>
            </w:r>
          </w:p>
        </w:tc>
        <w:tc>
          <w:tcPr>
            <w:tcW w:w="1283" w:type="dxa"/>
            <w:vAlign w:val="top"/>
          </w:tcPr>
          <w:p w14:paraId="14F730A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163E70F1">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4688B988">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3300DFE">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2F5B7C09">
            <w:pPr>
              <w:pStyle w:val="8"/>
            </w:pPr>
          </w:p>
        </w:tc>
      </w:tr>
      <w:tr w14:paraId="274F3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797F71B1">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39</w:t>
            </w:r>
          </w:p>
        </w:tc>
        <w:tc>
          <w:tcPr>
            <w:tcW w:w="2516" w:type="dxa"/>
            <w:vAlign w:val="center"/>
          </w:tcPr>
          <w:p w14:paraId="1E60F99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对河道采砂的行政检查</w:t>
            </w:r>
          </w:p>
        </w:tc>
        <w:tc>
          <w:tcPr>
            <w:tcW w:w="1617" w:type="dxa"/>
            <w:vAlign w:val="center"/>
          </w:tcPr>
          <w:p w14:paraId="51344BC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4269011A">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【法律】《中华人民共和国水法》（2016年修订）第三十九条  国家实行河道采砂许可制度。河道采砂许可制度实施办法，由国务院规定。</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【行政法规】《中华人民共和国河道管理条例》（2018年修订）第二十五条  在河道管理范围内进行下列活动，必须报经河道主管机关批准；涉及其他部门的，由河道主管机关会同有关部门批准：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（一）采砂、取土、淘金、弃置砂石或者淤泥；</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【地方性法规】《山西省河道管理条例》第十三条  在河道管理范围内进行下列活动，必须报经河道主管机关批准，涉及其他管理部门的，依据有关法律、法规规定办理：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(一)采砂、采石、取土、淘金等；</w:t>
            </w:r>
          </w:p>
        </w:tc>
        <w:tc>
          <w:tcPr>
            <w:tcW w:w="1283" w:type="dxa"/>
            <w:vAlign w:val="top"/>
          </w:tcPr>
          <w:p w14:paraId="3352A33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p w14:paraId="622EA10A">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489A57F">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59BDA9E0">
            <w:pPr>
              <w:pStyle w:val="8"/>
            </w:pPr>
          </w:p>
        </w:tc>
      </w:tr>
      <w:tr w14:paraId="5A79B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4021786">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40</w:t>
            </w:r>
          </w:p>
        </w:tc>
        <w:tc>
          <w:tcPr>
            <w:tcW w:w="2516" w:type="dxa"/>
            <w:vAlign w:val="center"/>
          </w:tcPr>
          <w:p w14:paraId="4B6FDC3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对水工程运行和水工程安全活动的行政检查</w:t>
            </w:r>
          </w:p>
        </w:tc>
        <w:tc>
          <w:tcPr>
            <w:tcW w:w="1617" w:type="dxa"/>
            <w:vAlign w:val="center"/>
          </w:tcPr>
          <w:p w14:paraId="4094B09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6750BDFA">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中华人民共和国水法》第四十一条：“单位和个人有保护水工程的义务，不得侵占、毁坏堤防、护岸、防汛、水文监测、水文地质监测等工程设施。”第四十三条：“国家对水工程实施保护。国家所有的水工程应当按照国务院的规定划定工程管理和保护范围。国务院水行政主管部门或者流域管理机构管理的水工程，由主管部门或者流域管理机构商有关省、自治区、直辖市人民政府划定工程管理和保护范围。前款规定以外的其他水工程，应当按照省、自治区、直辖市人民政府的规定，划定工程保护范围和保护职责。在水工程保护范围内，禁止从事影响水工程运行和危害水工程安全的爆破、打井、采石、取土等活动。” 2、《中华人民共和国防洪法》第三十五条：“属于国家所有的防洪工程设施，应当按照经批准的设计，在竣工验收前由县级以上人民政府按照国家规定，划定管理和保护范围。属于集体所有的防洪工程设施，应当按照省、自治区、直辖市人民政府的规定，划定保护范围。在防洪工程设施保护范围内，禁止进行爆破、打井、采石、取土等危害防洪工程设施安全的活动。”第三十七条：“任何单位和个人不得破坏、侵占、毁损水库大坝、堤防、水闸、护岸、抽水站、排水渠系等防洪工程和水文、通信设施以及防汛备用的器材、物料等。” 3、《水库大坝安全管理条例》第十二条：“大坝及其设施受国家保护，任何单位和个人不得侵占、毁坏。大坝管理单位应当加强大坝的安全保卫工作。”第十三条：“禁止在大坝管理和保护范围内进行爆破、打井、采石、采矿、挖沙、取土、修坟等危害大坝安全的活动。第十四条 非大坝管理人员不得操作大坝的泄洪闸门、输水闸门以及其他设施，大坝管理人员操作时应当遵守有关的规章制度。禁止任何单位和个人干扰大坝的正常管理工作。”第十七条：“禁止在坝体修建码头、渠道、堆放杂物、晾晒粮草。在大坝管理和保护范围内修建码头、鱼塘的，须经大坝主管部门批准，并与坝脚和泄水、输水建筑物保持一定距离，不得影响大坝安全、工程管理和抢险工作。” 4、《中华人民共和国河道管理条例》第二十二条：“禁止损毁堤防、护岸、闸坝等水工程建筑物和防汛设施、水文监测和测量设施、河岸地质监测设施以及通信照明等设施。”第二十三条：“禁止非管理人员操作河道上的涵闸闸门，禁止任何组织和个人干扰河道管理单位的正常工作。”第二十四条：“在堤防和护堤地，禁止建房、放牧、开渠、打井、挖窖、葬坟、晒粮、存放物料、开采地下资源、进行考古发掘以及开展集市贸易活动。”第二十六条：“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w:t>
            </w:r>
          </w:p>
        </w:tc>
        <w:tc>
          <w:tcPr>
            <w:tcW w:w="1283" w:type="dxa"/>
            <w:vAlign w:val="top"/>
          </w:tcPr>
          <w:p w14:paraId="02D29061">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29DE7FF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14:paraId="011ABD8E">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31D5A9E">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12336B82">
            <w:pPr>
              <w:pStyle w:val="8"/>
            </w:pPr>
          </w:p>
        </w:tc>
      </w:tr>
      <w:tr w14:paraId="48BEE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D4ECBC8">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41</w:t>
            </w:r>
          </w:p>
        </w:tc>
        <w:tc>
          <w:tcPr>
            <w:tcW w:w="2516" w:type="dxa"/>
            <w:vAlign w:val="center"/>
          </w:tcPr>
          <w:p w14:paraId="0E74BD4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对占用农业灌溉水源、灌排工程设施的行政检查</w:t>
            </w:r>
          </w:p>
        </w:tc>
        <w:tc>
          <w:tcPr>
            <w:tcW w:w="1617" w:type="dxa"/>
            <w:vAlign w:val="center"/>
          </w:tcPr>
          <w:p w14:paraId="779A83F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6200" w:type="dxa"/>
            <w:vAlign w:val="top"/>
          </w:tcPr>
          <w:p w14:paraId="2362CEB5">
            <w:pPr>
              <w:pStyle w:val="8"/>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《农田水利条例》第二十六条:“县级以上人民政府水行政主管部门应当加强对农田灌溉排水的监督和指导，做好技术服务。” 　</w:t>
            </w:r>
          </w:p>
        </w:tc>
        <w:tc>
          <w:tcPr>
            <w:tcW w:w="1283" w:type="dxa"/>
            <w:vAlign w:val="top"/>
          </w:tcPr>
          <w:p w14:paraId="6ED04107">
            <w:pPr>
              <w:keepNext w:val="0"/>
              <w:keepLines w:val="0"/>
              <w:widowControl/>
              <w:suppressLineNumbers w:val="0"/>
              <w:jc w:val="both"/>
              <w:textAlignment w:val="cente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74214B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top"/>
          </w:tcPr>
          <w:p w14:paraId="63B2E16B">
            <w:pPr>
              <w:pStyle w:val="8"/>
            </w:pPr>
          </w:p>
        </w:tc>
      </w:tr>
      <w:tr w14:paraId="6B821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89148D9">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42</w:t>
            </w:r>
          </w:p>
        </w:tc>
        <w:tc>
          <w:tcPr>
            <w:tcW w:w="2516" w:type="dxa"/>
            <w:vAlign w:val="center"/>
          </w:tcPr>
          <w:p w14:paraId="6BA86EC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强制拆除河道管理范围内重大违法的建筑物、构筑物、设施设备</w:t>
            </w:r>
          </w:p>
        </w:tc>
        <w:tc>
          <w:tcPr>
            <w:tcW w:w="1617" w:type="dxa"/>
            <w:vAlign w:val="center"/>
          </w:tcPr>
          <w:p w14:paraId="67501148">
            <w:pPr>
              <w:keepNext w:val="0"/>
              <w:keepLines w:val="0"/>
              <w:widowControl/>
              <w:suppressLineNumbers w:val="0"/>
              <w:jc w:val="both"/>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行政强制</w:t>
            </w:r>
          </w:p>
        </w:tc>
        <w:tc>
          <w:tcPr>
            <w:tcW w:w="6200" w:type="dxa"/>
            <w:vAlign w:val="center"/>
          </w:tcPr>
          <w:p w14:paraId="1F77175B">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【法律】《中华人民共和国防洪法》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第二十六条  对壅水、阻水严重的桥梁、引道、码头和其他跨河工程设施，根据防洪标准，有关水行政主管部门可以报请县级以上人民政府按照国务院规定的权限责令建设单位限期改建或者拆除。</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第四十二条　对河道、湖泊范围内阻碍行洪的障碍物，按照谁设障、谁清除的原则，由防汛指挥机构责令限期清除；逾期不清除的，由防汛指挥机构组织强行清除，所需费用由设障者承担。在紧急防汛期，国家防汛指挥机构或者其授权的流域、省、自治区、直辖市防汛指挥机构有权对壅水、阻水严重的桥梁、引道、码头和其他跨河工程设施作出紧急处置。</w:t>
            </w:r>
          </w:p>
        </w:tc>
        <w:tc>
          <w:tcPr>
            <w:tcW w:w="1283" w:type="dxa"/>
            <w:vAlign w:val="top"/>
          </w:tcPr>
          <w:p w14:paraId="47DA3BD6">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7DB3246D">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7E1DF4DA">
            <w:pPr>
              <w:keepNext w:val="0"/>
              <w:keepLines w:val="0"/>
              <w:widowControl/>
              <w:suppressLineNumbers w:val="0"/>
              <w:jc w:val="both"/>
              <w:textAlignment w:val="center"/>
            </w:pPr>
          </w:p>
        </w:tc>
      </w:tr>
      <w:tr w14:paraId="5FC9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151754E">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43</w:t>
            </w:r>
          </w:p>
        </w:tc>
        <w:tc>
          <w:tcPr>
            <w:tcW w:w="2516" w:type="dxa"/>
            <w:vAlign w:val="center"/>
          </w:tcPr>
          <w:p w14:paraId="01689C4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强制拆除或封闭取水工程或设施</w:t>
            </w:r>
          </w:p>
        </w:tc>
        <w:tc>
          <w:tcPr>
            <w:tcW w:w="1617" w:type="dxa"/>
            <w:vAlign w:val="center"/>
          </w:tcPr>
          <w:p w14:paraId="3E3F09F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行政强制</w:t>
            </w:r>
          </w:p>
        </w:tc>
        <w:tc>
          <w:tcPr>
            <w:tcW w:w="6200" w:type="dxa"/>
            <w:vAlign w:val="center"/>
          </w:tcPr>
          <w:p w14:paraId="790A9420">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【行政法规】《取水许可和水资源费征收管理条例》(国务院令第460号)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【地方性法规】《山西省水资源管理条例》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第二十二条  禁止在饮用水水源保护区新建、改建、扩建与供水设施和保护水源无关的建设项目。</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禁止在饮用水水源保护区内设置排污口。已设置的，必须拆除。</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报废水井应当由原使用者及时封闭；拒不封闭的，由有管辖权的水行政主管部门组织封闭，所需费用由原使用者承担。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【地方性法规】《山西省泉域水资源保护条例》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第十九条  根据泉域水资源变化情况和开发利用状况，经县级以上人民政府批准，水行政主管部门可对泉域内取水许可证持有人的取水量予以核减或限制，并可采取并网合用、封闭停用等措施。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凡因新建取水工程或重新分配水量对原取水户的合法权益造成不利影响的，新取水户或受益单位应采取补救措施或予以补偿。</w:t>
            </w:r>
          </w:p>
        </w:tc>
        <w:tc>
          <w:tcPr>
            <w:tcW w:w="1283" w:type="dxa"/>
            <w:vAlign w:val="top"/>
          </w:tcPr>
          <w:p w14:paraId="77C3F505">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CAD5D6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3A328454">
            <w:pPr>
              <w:keepNext w:val="0"/>
              <w:keepLines w:val="0"/>
              <w:widowControl/>
              <w:suppressLineNumbers w:val="0"/>
              <w:jc w:val="both"/>
              <w:textAlignment w:val="center"/>
            </w:pPr>
          </w:p>
        </w:tc>
      </w:tr>
      <w:tr w14:paraId="17B07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ACC8F0F">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44</w:t>
            </w:r>
          </w:p>
        </w:tc>
        <w:tc>
          <w:tcPr>
            <w:tcW w:w="2516" w:type="dxa"/>
            <w:vAlign w:val="center"/>
          </w:tcPr>
          <w:p w14:paraId="10B9C2F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对开办生产建设项目或者从事其他生产建设活动造成水土流失，不进行治理的代履行</w:t>
            </w:r>
          </w:p>
        </w:tc>
        <w:tc>
          <w:tcPr>
            <w:tcW w:w="1617" w:type="dxa"/>
            <w:vAlign w:val="center"/>
          </w:tcPr>
          <w:p w14:paraId="7B2D2F5C">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行政强制</w:t>
            </w:r>
          </w:p>
        </w:tc>
        <w:tc>
          <w:tcPr>
            <w:tcW w:w="6200" w:type="dxa"/>
            <w:vAlign w:val="center"/>
          </w:tcPr>
          <w:p w14:paraId="453C3F5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第五十六条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1283" w:type="dxa"/>
            <w:vAlign w:val="top"/>
          </w:tcPr>
          <w:p w14:paraId="544537AD">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378F0A0">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4FECA20E">
            <w:pPr>
              <w:keepNext w:val="0"/>
              <w:keepLines w:val="0"/>
              <w:widowControl/>
              <w:suppressLineNumbers w:val="0"/>
              <w:jc w:val="both"/>
              <w:textAlignment w:val="center"/>
            </w:pPr>
          </w:p>
        </w:tc>
      </w:tr>
      <w:tr w14:paraId="52EF8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E9CD07F">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45</w:t>
            </w:r>
          </w:p>
        </w:tc>
        <w:tc>
          <w:tcPr>
            <w:tcW w:w="2516" w:type="dxa"/>
            <w:vAlign w:val="center"/>
          </w:tcPr>
          <w:p w14:paraId="27F96B9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强制清除在河道、湖泊范围内设置的阻碍行洪的障碍物</w:t>
            </w:r>
          </w:p>
        </w:tc>
        <w:tc>
          <w:tcPr>
            <w:tcW w:w="1617" w:type="dxa"/>
            <w:vAlign w:val="center"/>
          </w:tcPr>
          <w:p w14:paraId="7C011E9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行政强制</w:t>
            </w:r>
          </w:p>
        </w:tc>
        <w:tc>
          <w:tcPr>
            <w:tcW w:w="6200" w:type="dxa"/>
            <w:vAlign w:val="center"/>
          </w:tcPr>
          <w:p w14:paraId="2BC01380">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【法律】《中华人民共和国防洪法》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第四十二条 对河道、湖泊范围内阻碍行洪的障碍物，按照谁设障、谁清除的原则，由防汛指挥机构责令限期清除；逾期不清除的，由防汛指挥机构组织强行清除，所需费用由设障者承担。在紧急防汛期，国家防汛指挥机构或者其授权的流域、省、自治区、直辖市防汛指挥机构有权对壅水、阻水严重的桥梁、引道、码头和其他跨河工程设施作出紧急处置。</w:t>
            </w:r>
          </w:p>
        </w:tc>
        <w:tc>
          <w:tcPr>
            <w:tcW w:w="1283" w:type="dxa"/>
            <w:vAlign w:val="top"/>
          </w:tcPr>
          <w:p w14:paraId="627AF394">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2069091">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1DC769EC">
            <w:pPr>
              <w:keepNext w:val="0"/>
              <w:keepLines w:val="0"/>
              <w:widowControl/>
              <w:suppressLineNumbers w:val="0"/>
              <w:jc w:val="both"/>
              <w:textAlignment w:val="center"/>
            </w:pPr>
          </w:p>
        </w:tc>
      </w:tr>
      <w:tr w14:paraId="2BA98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8A741CD">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46</w:t>
            </w:r>
          </w:p>
        </w:tc>
        <w:tc>
          <w:tcPr>
            <w:tcW w:w="2516" w:type="dxa"/>
            <w:vAlign w:val="center"/>
          </w:tcPr>
          <w:p w14:paraId="0692202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对造成严重水土流失的工具及施工机械、设备的查封、扣押</w:t>
            </w:r>
          </w:p>
        </w:tc>
        <w:tc>
          <w:tcPr>
            <w:tcW w:w="1617" w:type="dxa"/>
            <w:vAlign w:val="center"/>
          </w:tcPr>
          <w:p w14:paraId="4C002032">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行政强制</w:t>
            </w:r>
          </w:p>
        </w:tc>
        <w:tc>
          <w:tcPr>
            <w:tcW w:w="6200" w:type="dxa"/>
            <w:vAlign w:val="center"/>
          </w:tcPr>
          <w:p w14:paraId="6F20DC62">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第四十四条  被检查单位或者个人拒不停止违法行为，造成严重水土流失的，报经水行政主管部门批准，可以查封、扣押实施违法行为的工具及施工机械、设备等。</w:t>
            </w:r>
          </w:p>
        </w:tc>
        <w:tc>
          <w:tcPr>
            <w:tcW w:w="1283" w:type="dxa"/>
            <w:vAlign w:val="top"/>
          </w:tcPr>
          <w:p w14:paraId="605C3DD0">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D1A782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22E2DDEF">
            <w:pPr>
              <w:keepNext w:val="0"/>
              <w:keepLines w:val="0"/>
              <w:widowControl/>
              <w:suppressLineNumbers w:val="0"/>
              <w:jc w:val="both"/>
              <w:textAlignment w:val="center"/>
            </w:pPr>
          </w:p>
        </w:tc>
      </w:tr>
      <w:tr w14:paraId="7F30C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C2224FD">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47</w:t>
            </w:r>
          </w:p>
        </w:tc>
        <w:tc>
          <w:tcPr>
            <w:tcW w:w="2516" w:type="dxa"/>
            <w:vAlign w:val="center"/>
          </w:tcPr>
          <w:p w14:paraId="51EB8F8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对违反取水许可管理规定的处罚</w:t>
            </w:r>
          </w:p>
        </w:tc>
        <w:tc>
          <w:tcPr>
            <w:tcW w:w="1617" w:type="dxa"/>
            <w:vAlign w:val="center"/>
          </w:tcPr>
          <w:p w14:paraId="03087B11">
            <w:pPr>
              <w:keepNext w:val="0"/>
              <w:keepLines w:val="0"/>
              <w:widowControl/>
              <w:suppressLineNumbers w:val="0"/>
              <w:jc w:val="both"/>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2D486E7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【法律】《中华人民共和国水法》第六十九条 有下列行为之一的，由县级以上人民政府水行政主管部门或者流域管理机构依据职权，责令停止违法行为，限期采取补救措施，处二万元以上十万元以下的罚款；情节严重的，吊销其取水许可证： （一）未经批准擅自取水的；（二）未依照批准的取水许可规定条件取水的。</w:t>
            </w:r>
          </w:p>
        </w:tc>
        <w:tc>
          <w:tcPr>
            <w:tcW w:w="1283" w:type="dxa"/>
            <w:vAlign w:val="top"/>
          </w:tcPr>
          <w:p w14:paraId="3F1AB0B6">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1CF5931A">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78B16BF9">
            <w:pPr>
              <w:keepNext w:val="0"/>
              <w:keepLines w:val="0"/>
              <w:widowControl/>
              <w:suppressLineNumbers w:val="0"/>
              <w:jc w:val="both"/>
              <w:textAlignment w:val="center"/>
            </w:pPr>
          </w:p>
        </w:tc>
      </w:tr>
      <w:tr w14:paraId="73C34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5EF7FE7">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48</w:t>
            </w:r>
          </w:p>
        </w:tc>
        <w:tc>
          <w:tcPr>
            <w:tcW w:w="2516" w:type="dxa"/>
            <w:vAlign w:val="center"/>
          </w:tcPr>
          <w:p w14:paraId="4F1EFFE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对申请人隐瞒有关情况或者提供虚假材料骗取取水申请批准文件或者取水许可证的处罚</w:t>
            </w:r>
          </w:p>
        </w:tc>
        <w:tc>
          <w:tcPr>
            <w:tcW w:w="1617" w:type="dxa"/>
            <w:vAlign w:val="center"/>
          </w:tcPr>
          <w:p w14:paraId="023006A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1A97CC2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【行政法规】《取水许可和水资源费征收管理条例》（国务院令第460号）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tc>
        <w:tc>
          <w:tcPr>
            <w:tcW w:w="1283" w:type="dxa"/>
            <w:vAlign w:val="top"/>
          </w:tcPr>
          <w:p w14:paraId="48339722">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1A69096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65E51264">
            <w:pPr>
              <w:keepNext w:val="0"/>
              <w:keepLines w:val="0"/>
              <w:widowControl/>
              <w:suppressLineNumbers w:val="0"/>
              <w:jc w:val="both"/>
              <w:textAlignment w:val="center"/>
            </w:pPr>
          </w:p>
        </w:tc>
      </w:tr>
      <w:tr w14:paraId="5EA76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A6E3A7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49</w:t>
            </w:r>
          </w:p>
        </w:tc>
        <w:tc>
          <w:tcPr>
            <w:tcW w:w="2516" w:type="dxa"/>
            <w:vAlign w:val="center"/>
          </w:tcPr>
          <w:p w14:paraId="7C04C6E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对未取得取水申请批准文件擅自建设取水工程或者设施的处罚</w:t>
            </w:r>
          </w:p>
        </w:tc>
        <w:tc>
          <w:tcPr>
            <w:tcW w:w="1617" w:type="dxa"/>
            <w:vAlign w:val="center"/>
          </w:tcPr>
          <w:p w14:paraId="6D089E9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2575A8C6">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【行政法规】《取水许可和水资源费征收管理条例》（国务院令第460号）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1283" w:type="dxa"/>
            <w:vAlign w:val="top"/>
          </w:tcPr>
          <w:p w14:paraId="39586881">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7C5CBE2E">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036E1EA9">
            <w:pPr>
              <w:keepNext w:val="0"/>
              <w:keepLines w:val="0"/>
              <w:widowControl/>
              <w:suppressLineNumbers w:val="0"/>
              <w:jc w:val="both"/>
              <w:textAlignment w:val="center"/>
            </w:pPr>
          </w:p>
        </w:tc>
      </w:tr>
      <w:tr w14:paraId="6D160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495CB359">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50</w:t>
            </w:r>
          </w:p>
        </w:tc>
        <w:tc>
          <w:tcPr>
            <w:tcW w:w="2516" w:type="dxa"/>
            <w:vAlign w:val="center"/>
          </w:tcPr>
          <w:p w14:paraId="2C43147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对拒不执行审批机关作出的取水量限制决定，或者未经批准擅自转让取水权的处罚</w:t>
            </w:r>
          </w:p>
        </w:tc>
        <w:tc>
          <w:tcPr>
            <w:tcW w:w="1617" w:type="dxa"/>
            <w:vAlign w:val="center"/>
          </w:tcPr>
          <w:p w14:paraId="287AE8AE">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055E74B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【行政法规】《取水许可和水资源费征收管理条例》（国务院令第460号）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第五十一条 拒不执行审批机关作出的取水量限制决定，或者未经批准擅自转让取水权的，责令停止违法行为，限期改正，处2万元以上10万元以下罚款；逾期拒不改正或者情节严重的，吊销取水许可证。</w:t>
            </w:r>
          </w:p>
        </w:tc>
        <w:tc>
          <w:tcPr>
            <w:tcW w:w="1283" w:type="dxa"/>
            <w:vAlign w:val="top"/>
          </w:tcPr>
          <w:p w14:paraId="5228BAAD">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1F5658A">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3E9E1F7D">
            <w:pPr>
              <w:keepNext w:val="0"/>
              <w:keepLines w:val="0"/>
              <w:widowControl/>
              <w:suppressLineNumbers w:val="0"/>
              <w:jc w:val="both"/>
              <w:textAlignment w:val="center"/>
            </w:pPr>
          </w:p>
        </w:tc>
      </w:tr>
      <w:tr w14:paraId="5E4B6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C9F8A0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51</w:t>
            </w:r>
          </w:p>
        </w:tc>
        <w:tc>
          <w:tcPr>
            <w:tcW w:w="2516" w:type="dxa"/>
            <w:vAlign w:val="center"/>
          </w:tcPr>
          <w:p w14:paraId="45DD8F1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对不按规定报送年度取水情况拒绝接受取水许可监督检查或者弄虚作假的、退水水质达不到规定要求的处罚</w:t>
            </w:r>
          </w:p>
        </w:tc>
        <w:tc>
          <w:tcPr>
            <w:tcW w:w="1617" w:type="dxa"/>
            <w:vAlign w:val="center"/>
          </w:tcPr>
          <w:p w14:paraId="3FDC6F7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05D7D8A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【行政法规】《取水许可和水资源费征收管理条例》（国务院令第460号）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第五十二条 有下列行为之一的，责令停止违法行为，限期改正，处5000元以上2万元以下罚款；情节严重的，吊销取水许可证。（一）不按照规定报送年度取水情况的；（二）拒绝接受监督检查或者弄虚作假的；（三）退水水质达不到规定要求的。</w:t>
            </w:r>
          </w:p>
        </w:tc>
        <w:tc>
          <w:tcPr>
            <w:tcW w:w="1283" w:type="dxa"/>
            <w:vAlign w:val="top"/>
          </w:tcPr>
          <w:p w14:paraId="7A87C327">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CE97CAA">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6A812506">
            <w:pPr>
              <w:keepNext w:val="0"/>
              <w:keepLines w:val="0"/>
              <w:widowControl/>
              <w:suppressLineNumbers w:val="0"/>
              <w:jc w:val="both"/>
              <w:textAlignment w:val="center"/>
            </w:pPr>
          </w:p>
        </w:tc>
      </w:tr>
      <w:tr w14:paraId="63788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B567321">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52</w:t>
            </w:r>
          </w:p>
        </w:tc>
        <w:tc>
          <w:tcPr>
            <w:tcW w:w="2516" w:type="dxa"/>
            <w:vAlign w:val="center"/>
          </w:tcPr>
          <w:p w14:paraId="1AC589A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对擅自改变取水许可证载明事项的处罚</w:t>
            </w:r>
          </w:p>
        </w:tc>
        <w:tc>
          <w:tcPr>
            <w:tcW w:w="1617" w:type="dxa"/>
            <w:vAlign w:val="center"/>
          </w:tcPr>
          <w:p w14:paraId="3C1B5C9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52D1581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【地方性法规】《山西省水资源管理条例》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第五十六条　违反本条例第三十一条规定，擅自改变取水许可证载明事项的，由县级以上人民政府水行政主管部门责令停止违法行为，限期改正，可并处二万元以上十万元以下罚款；逾期拒不改正或者情节严重的，吊销取水许可证。</w:t>
            </w:r>
          </w:p>
        </w:tc>
        <w:tc>
          <w:tcPr>
            <w:tcW w:w="1283" w:type="dxa"/>
            <w:vAlign w:val="top"/>
          </w:tcPr>
          <w:p w14:paraId="009C4BA6">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618BD0E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4F6926C1">
            <w:pPr>
              <w:keepNext w:val="0"/>
              <w:keepLines w:val="0"/>
              <w:widowControl/>
              <w:suppressLineNumbers w:val="0"/>
              <w:jc w:val="both"/>
              <w:textAlignment w:val="center"/>
            </w:pPr>
          </w:p>
        </w:tc>
      </w:tr>
      <w:tr w14:paraId="40F11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BC72569">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53</w:t>
            </w:r>
          </w:p>
        </w:tc>
        <w:tc>
          <w:tcPr>
            <w:tcW w:w="2516" w:type="dxa"/>
            <w:vAlign w:val="center"/>
          </w:tcPr>
          <w:p w14:paraId="0E6AA16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对利用水域从事旅游开发不符合水功能区划要求的处罚</w:t>
            </w:r>
          </w:p>
        </w:tc>
        <w:tc>
          <w:tcPr>
            <w:tcW w:w="1617" w:type="dxa"/>
            <w:vAlign w:val="center"/>
          </w:tcPr>
          <w:p w14:paraId="7BBF08D6">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672F19E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【地方性法规】《山西省水资源管理条例》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第五十四条　违反本条例第二十四条规定，利用水域从事旅游开发不符合水功能区划要求的，由县级以上人民政府水行政主管部门责令停止违法行为，并采取补救措施。</w:t>
            </w:r>
          </w:p>
        </w:tc>
        <w:tc>
          <w:tcPr>
            <w:tcW w:w="1283" w:type="dxa"/>
            <w:vAlign w:val="top"/>
          </w:tcPr>
          <w:p w14:paraId="03847FC1">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75A5E867">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5E3B3054">
            <w:pPr>
              <w:keepNext w:val="0"/>
              <w:keepLines w:val="0"/>
              <w:widowControl/>
              <w:suppressLineNumbers w:val="0"/>
              <w:jc w:val="both"/>
              <w:textAlignment w:val="center"/>
            </w:pPr>
          </w:p>
        </w:tc>
      </w:tr>
      <w:tr w14:paraId="55FF6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230D154">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54</w:t>
            </w:r>
          </w:p>
        </w:tc>
        <w:tc>
          <w:tcPr>
            <w:tcW w:w="2516" w:type="dxa"/>
            <w:vAlign w:val="center"/>
          </w:tcPr>
          <w:p w14:paraId="45ECC0E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对侵占、破坏水源和抗旱设施的处罚</w:t>
            </w:r>
          </w:p>
        </w:tc>
        <w:tc>
          <w:tcPr>
            <w:tcW w:w="1617" w:type="dxa"/>
            <w:vAlign w:val="center"/>
          </w:tcPr>
          <w:p w14:paraId="5B6C74E1">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6D25F99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【行政法规】《中华人民共和国抗旱条例》（国务院令第552号）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1283" w:type="dxa"/>
            <w:vAlign w:val="top"/>
          </w:tcPr>
          <w:p w14:paraId="65247D81">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B02C594">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4DDB5A01">
            <w:pPr>
              <w:keepNext w:val="0"/>
              <w:keepLines w:val="0"/>
              <w:widowControl/>
              <w:suppressLineNumbers w:val="0"/>
              <w:jc w:val="both"/>
              <w:textAlignment w:val="center"/>
            </w:pPr>
          </w:p>
        </w:tc>
      </w:tr>
      <w:tr w14:paraId="51DBC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B122723">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55</w:t>
            </w:r>
          </w:p>
        </w:tc>
        <w:tc>
          <w:tcPr>
            <w:tcW w:w="2516" w:type="dxa"/>
            <w:vAlign w:val="center"/>
          </w:tcPr>
          <w:p w14:paraId="7BAC6C5E">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对抢水、非法引水、截水或者哄抢抗旱物资的处罚</w:t>
            </w:r>
          </w:p>
        </w:tc>
        <w:tc>
          <w:tcPr>
            <w:tcW w:w="1617" w:type="dxa"/>
            <w:vAlign w:val="center"/>
          </w:tcPr>
          <w:p w14:paraId="2595880C">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0FA976D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【行政法规】《中华人民共和国抗旱条例》（国务院令第552号）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第六十二条 违反本条例规定，抢水、非法引水、截水或者哄抢抗旱物资的，由县级以上人民政府水行政主管部门或者流域管理机构责令停止违法行为，予以警告；构成违反治安管理行为的，依照《中华人民共和国治安管理处罚法》的规定处罚；构成犯罪的，依法追究刑事责任。</w:t>
            </w:r>
          </w:p>
        </w:tc>
        <w:tc>
          <w:tcPr>
            <w:tcW w:w="1283" w:type="dxa"/>
            <w:vAlign w:val="top"/>
          </w:tcPr>
          <w:p w14:paraId="692FFFAB">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A4DC5EF">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1C51E38E">
            <w:pPr>
              <w:keepNext w:val="0"/>
              <w:keepLines w:val="0"/>
              <w:widowControl/>
              <w:suppressLineNumbers w:val="0"/>
              <w:jc w:val="both"/>
              <w:textAlignment w:val="center"/>
            </w:pPr>
          </w:p>
        </w:tc>
      </w:tr>
      <w:tr w14:paraId="46094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595A6E9">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56</w:t>
            </w:r>
          </w:p>
        </w:tc>
        <w:tc>
          <w:tcPr>
            <w:tcW w:w="2516" w:type="dxa"/>
            <w:vAlign w:val="center"/>
          </w:tcPr>
          <w:p w14:paraId="65FF768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对在洪泛区、蓄滞洪区建设非防洪项目未编制洪水影响评价报告的处罚</w:t>
            </w:r>
          </w:p>
        </w:tc>
        <w:tc>
          <w:tcPr>
            <w:tcW w:w="1617" w:type="dxa"/>
            <w:vAlign w:val="center"/>
          </w:tcPr>
          <w:p w14:paraId="785D1D1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786BAFD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【法律】《中华人民共和国防洪法》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第五十八条　违反本法第三十三条第一款规定，在洪泛区、蓄滞洪区内建设非防洪建设项目，未编制洪水影响评价报告或者洪水影响评价报告未经审查批准开工建设的，责令限期改正;逾期不改正的，处五万元以下的罚款。</w:t>
            </w:r>
          </w:p>
        </w:tc>
        <w:tc>
          <w:tcPr>
            <w:tcW w:w="1283" w:type="dxa"/>
            <w:vAlign w:val="top"/>
          </w:tcPr>
          <w:p w14:paraId="539DA74A">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F237D0B">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207E4B27">
            <w:pPr>
              <w:keepNext w:val="0"/>
              <w:keepLines w:val="0"/>
              <w:widowControl/>
              <w:suppressLineNumbers w:val="0"/>
              <w:jc w:val="both"/>
              <w:textAlignment w:val="center"/>
            </w:pPr>
          </w:p>
        </w:tc>
      </w:tr>
      <w:tr w14:paraId="76A65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3F1D5AE">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57</w:t>
            </w:r>
          </w:p>
        </w:tc>
        <w:tc>
          <w:tcPr>
            <w:tcW w:w="2516" w:type="dxa"/>
            <w:vAlign w:val="center"/>
          </w:tcPr>
          <w:p w14:paraId="1A7B2F9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对未经水行政主管部门或者流域管理机构同意，擅自修建水工程，或者建设桥梁、码头和其他拦河、跨河、临河建筑物、构筑物，铺设跨河管道、电缆，且防洪法未作规定的处罚</w:t>
            </w:r>
          </w:p>
        </w:tc>
        <w:tc>
          <w:tcPr>
            <w:tcW w:w="1617" w:type="dxa"/>
            <w:vAlign w:val="center"/>
          </w:tcPr>
          <w:p w14:paraId="4944DB60">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00E10FD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第六十五条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1283" w:type="dxa"/>
            <w:vAlign w:val="top"/>
          </w:tcPr>
          <w:p w14:paraId="072F7971">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8F1F0D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397A5A0A">
            <w:pPr>
              <w:keepNext w:val="0"/>
              <w:keepLines w:val="0"/>
              <w:widowControl/>
              <w:suppressLineNumbers w:val="0"/>
              <w:jc w:val="both"/>
              <w:textAlignment w:val="center"/>
            </w:pPr>
          </w:p>
        </w:tc>
      </w:tr>
      <w:tr w14:paraId="35622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3FD4A9E">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58</w:t>
            </w:r>
          </w:p>
        </w:tc>
        <w:tc>
          <w:tcPr>
            <w:tcW w:w="2516" w:type="dxa"/>
            <w:vAlign w:val="center"/>
          </w:tcPr>
          <w:p w14:paraId="49DF4A3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对在河道管理范围内擅自建设或种植高秆作物及堆放弃土弃渣等行为的处罚</w:t>
            </w:r>
          </w:p>
        </w:tc>
        <w:tc>
          <w:tcPr>
            <w:tcW w:w="1617" w:type="dxa"/>
            <w:vAlign w:val="center"/>
          </w:tcPr>
          <w:p w14:paraId="5C90F48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3878E81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第六十六条  有下列行为之一，且防洪法未作规定的，由县级以上人民政府水行政主管部门或者流域管理机构依据职权，责令停止违法行为，限期清除障碍或者采取其他补救措</w:t>
            </w:r>
            <w:bookmarkStart w:id="0" w:name="_GoBack"/>
            <w:bookmarkEnd w:id="0"/>
            <w:r>
              <w:rPr>
                <w:rFonts w:hint="eastAsia" w:ascii="仿宋" w:hAnsi="仿宋" w:eastAsia="仿宋" w:cs="仿宋"/>
                <w:i w:val="0"/>
                <w:iCs w:val="0"/>
                <w:snapToGrid w:val="0"/>
                <w:color w:val="000000"/>
                <w:kern w:val="0"/>
                <w:sz w:val="24"/>
                <w:szCs w:val="24"/>
                <w:u w:val="none"/>
                <w:lang w:val="en-US" w:eastAsia="zh-CN" w:bidi="ar"/>
              </w:rPr>
              <w:t>施，处一万元以上五万元以下的罚款：　(一)在江河、湖泊、水库、运河、渠道内弃置、堆放阻碍行洪的物体和种植阻碍行洪的林木及高秆作物的；(二)围湖造地或者未经批准围垦河道的。</w:t>
            </w:r>
          </w:p>
        </w:tc>
        <w:tc>
          <w:tcPr>
            <w:tcW w:w="1283" w:type="dxa"/>
            <w:vAlign w:val="top"/>
          </w:tcPr>
          <w:p w14:paraId="1E137F98">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96FA95A">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26950964">
            <w:pPr>
              <w:keepNext w:val="0"/>
              <w:keepLines w:val="0"/>
              <w:widowControl/>
              <w:suppressLineNumbers w:val="0"/>
              <w:jc w:val="both"/>
              <w:textAlignment w:val="center"/>
            </w:pPr>
          </w:p>
        </w:tc>
      </w:tr>
      <w:tr w14:paraId="3AB19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724986F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59</w:t>
            </w:r>
          </w:p>
        </w:tc>
        <w:tc>
          <w:tcPr>
            <w:tcW w:w="2516" w:type="dxa"/>
            <w:vAlign w:val="center"/>
          </w:tcPr>
          <w:p w14:paraId="55F2D3A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对擅自在河道采砂、取土、淘金的处罚</w:t>
            </w:r>
            <w:r>
              <w:rPr>
                <w:rStyle w:val="10"/>
                <w:rFonts w:eastAsia="仿宋"/>
                <w:snapToGrid w:val="0"/>
                <w:color w:val="000000"/>
                <w:lang w:val="en-US" w:eastAsia="zh-CN" w:bidi="ar"/>
              </w:rPr>
              <w:t xml:space="preserve"> </w:t>
            </w:r>
          </w:p>
        </w:tc>
        <w:tc>
          <w:tcPr>
            <w:tcW w:w="1617" w:type="dxa"/>
            <w:vAlign w:val="center"/>
          </w:tcPr>
          <w:p w14:paraId="00F6B98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0E500C2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【地方性法规】《山西省河道管理条例》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第十三条  在河道管理范围内进行下列活动，必须报经河道主管机关批准，涉及其他管理部门的，依据有关法律、法规规定办理采砂、采石、取土、淘金等。</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第二十九条  违反本条例第十三条规定的，由县级以上河道主管机关责令其纠正违法行为和采取补救措施，可以并处警告没收到非法所得或者三千元以下罚款，对有关责任人员由其所在单位或上级主管机关给予行政处分;构成犯罪的依法追究刑事责任。</w:t>
            </w:r>
          </w:p>
        </w:tc>
        <w:tc>
          <w:tcPr>
            <w:tcW w:w="1283" w:type="dxa"/>
            <w:vAlign w:val="top"/>
          </w:tcPr>
          <w:p w14:paraId="7B2CF09B">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0CC4AD9">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2E789863">
            <w:pPr>
              <w:keepNext w:val="0"/>
              <w:keepLines w:val="0"/>
              <w:widowControl/>
              <w:suppressLineNumbers w:val="0"/>
              <w:jc w:val="both"/>
              <w:textAlignment w:val="center"/>
            </w:pPr>
          </w:p>
        </w:tc>
      </w:tr>
      <w:tr w14:paraId="01E0F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5CBC4D2">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60</w:t>
            </w:r>
          </w:p>
        </w:tc>
        <w:tc>
          <w:tcPr>
            <w:tcW w:w="2516" w:type="dxa"/>
            <w:vAlign w:val="center"/>
          </w:tcPr>
          <w:p w14:paraId="2DB892D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对损坏水工程或在水工程保护范围内从事危害水工程安全的行为的处罚</w:t>
            </w:r>
          </w:p>
        </w:tc>
        <w:tc>
          <w:tcPr>
            <w:tcW w:w="1617" w:type="dxa"/>
            <w:vAlign w:val="center"/>
          </w:tcPr>
          <w:p w14:paraId="57A79FA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30B10DB2">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（一）侵占、毁坏水工程及堤防、护岸等有关设施，毁坏防汛、水文监测、水文地质监测设施的；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（二）在水工程保护范围内，从事影响水工程运行和危害水工程安全的爆破、打井、采石、取土等活动的。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【行政法规】《中华人民共和国河道管理条例》（国务院令第3号）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（一）损毁堤防、护岸、闸坝、水工程建筑物，损毁防汛设施、水文监测和测量设施、河岸地质监测设施以及通信照明等设施；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（二）在堤防安全保护区内进行打井、钻探、爆破、挖筑鱼塘、采石、取土等危害堤防安全的活动的；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（三）非管理人员操作河道上的涵闸闸门或者干扰河道管理单位正常工作的。</w:t>
            </w:r>
          </w:p>
        </w:tc>
        <w:tc>
          <w:tcPr>
            <w:tcW w:w="1283" w:type="dxa"/>
            <w:vAlign w:val="top"/>
          </w:tcPr>
          <w:p w14:paraId="773D8441">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69228F9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00198088">
            <w:pPr>
              <w:keepNext w:val="0"/>
              <w:keepLines w:val="0"/>
              <w:widowControl/>
              <w:suppressLineNumbers w:val="0"/>
              <w:jc w:val="both"/>
              <w:textAlignment w:val="center"/>
            </w:pPr>
          </w:p>
        </w:tc>
      </w:tr>
      <w:tr w14:paraId="711DD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E466F5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61</w:t>
            </w:r>
          </w:p>
        </w:tc>
        <w:tc>
          <w:tcPr>
            <w:tcW w:w="2516" w:type="dxa"/>
            <w:vAlign w:val="center"/>
          </w:tcPr>
          <w:p w14:paraId="13D19D11">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对在林区采伐林木，不采取水土保持措施，造成严重水土流失的处罚</w:t>
            </w:r>
          </w:p>
        </w:tc>
        <w:tc>
          <w:tcPr>
            <w:tcW w:w="1617" w:type="dxa"/>
            <w:vAlign w:val="center"/>
          </w:tcPr>
          <w:p w14:paraId="101EDBFC">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1E03E22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第五十二条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1283" w:type="dxa"/>
            <w:vAlign w:val="top"/>
          </w:tcPr>
          <w:p w14:paraId="37FC6C86">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79E5B905">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71220557">
            <w:pPr>
              <w:keepNext w:val="0"/>
              <w:keepLines w:val="0"/>
              <w:widowControl/>
              <w:suppressLineNumbers w:val="0"/>
              <w:jc w:val="both"/>
              <w:textAlignment w:val="center"/>
            </w:pPr>
          </w:p>
        </w:tc>
      </w:tr>
      <w:tr w14:paraId="4BB28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24A93A6">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62</w:t>
            </w:r>
          </w:p>
        </w:tc>
        <w:tc>
          <w:tcPr>
            <w:tcW w:w="2516" w:type="dxa"/>
            <w:vAlign w:val="center"/>
          </w:tcPr>
          <w:p w14:paraId="0610565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对建设项目擅自投入使用没有建成或者没有达到国家规定节水设施、擅自停止使用节水设施等的处罚</w:t>
            </w:r>
          </w:p>
        </w:tc>
        <w:tc>
          <w:tcPr>
            <w:tcW w:w="1617" w:type="dxa"/>
            <w:vAlign w:val="center"/>
          </w:tcPr>
          <w:p w14:paraId="05F4B8CC">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49721EB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第七十一条  建设项目的节水设施没有建成或者没有达到国家规定的要求，擅自投入使用的，由县级以上人民政府有关部门或者流域管理机构依据职权，责令停止使用，限期改正，处五万元以上十万元以下的罚款。</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【法规】《取水许可管理办法》（2017年12月22日水利部令第49号修改）第四十九条  取水单位或者个人违反本办法规定，有下列行为之一的，由取水审批机关责令其限期改正，并可处1000元以下罚款，：（一）擅自停止使用节水设施；（二）擅自停止取退水计量设施的；（三）不按规定提供取水、退水计量资料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【地方性法规】《山西省节约用水条例》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第四十条  违反本条例规定，擅自停止使用节水设施的，由节约用水行政主管部门责令限期改正；逾期不改正的，处以一万元以上五万元以下罚款。</w:t>
            </w:r>
          </w:p>
        </w:tc>
        <w:tc>
          <w:tcPr>
            <w:tcW w:w="1283" w:type="dxa"/>
            <w:vAlign w:val="top"/>
          </w:tcPr>
          <w:p w14:paraId="06A77508">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B9DCB8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5160F28A">
            <w:pPr>
              <w:keepNext w:val="0"/>
              <w:keepLines w:val="0"/>
              <w:widowControl/>
              <w:suppressLineNumbers w:val="0"/>
              <w:jc w:val="both"/>
              <w:textAlignment w:val="center"/>
            </w:pPr>
          </w:p>
        </w:tc>
      </w:tr>
      <w:tr w14:paraId="37D3B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6655D35">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63</w:t>
            </w:r>
          </w:p>
        </w:tc>
        <w:tc>
          <w:tcPr>
            <w:tcW w:w="2516" w:type="dxa"/>
            <w:vAlign w:val="center"/>
          </w:tcPr>
          <w:p w14:paraId="0B0C8E37">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对洗浴、滑雪场、现场制售饮用水等用户安装节水设施、器具、洗车行业用水户未安装循环用水洗车设备的处罚</w:t>
            </w:r>
          </w:p>
        </w:tc>
        <w:tc>
          <w:tcPr>
            <w:tcW w:w="1617" w:type="dxa"/>
            <w:vAlign w:val="center"/>
          </w:tcPr>
          <w:p w14:paraId="38CB819B">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7F7C146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【地方性法规】《山西省节约用水条例》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第四十一条  违反本条例规定，有下列行为之一的，由节约用水行政主管部门责令限期改正；逾期不改正的，分别按照下列规定处罚：</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（一）洗浴、滑雪场、现场制售饮用水等用水户未安装节水设施、器具的，处以五千元以上五万元以下罚款；</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（二）洗车行业用水户未安装循环用水洗车设备洗车的，处以一千元以上五千元以下罚款。</w:t>
            </w:r>
          </w:p>
        </w:tc>
        <w:tc>
          <w:tcPr>
            <w:tcW w:w="1283" w:type="dxa"/>
            <w:vAlign w:val="top"/>
          </w:tcPr>
          <w:p w14:paraId="594398A8">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2916440">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2341CEEB">
            <w:pPr>
              <w:keepNext w:val="0"/>
              <w:keepLines w:val="0"/>
              <w:widowControl/>
              <w:suppressLineNumbers w:val="0"/>
              <w:jc w:val="both"/>
              <w:textAlignment w:val="center"/>
            </w:pPr>
          </w:p>
        </w:tc>
      </w:tr>
      <w:tr w14:paraId="36047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4BF085F">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64</w:t>
            </w:r>
          </w:p>
        </w:tc>
        <w:tc>
          <w:tcPr>
            <w:tcW w:w="2516" w:type="dxa"/>
            <w:vAlign w:val="center"/>
          </w:tcPr>
          <w:p w14:paraId="59B636D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对用水单位和个人新增用水未申请核定用水计划指标的处罚</w:t>
            </w:r>
          </w:p>
        </w:tc>
        <w:tc>
          <w:tcPr>
            <w:tcW w:w="1617" w:type="dxa"/>
            <w:vAlign w:val="center"/>
          </w:tcPr>
          <w:p w14:paraId="1F27C5FE">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3E484F52">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【地方性法规】《山西省节约用水条例》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第三十八条  违反本条例规定，用水单位和个人新增用水量，未申请核定用水计划指标的，由节约用水行政主管部门责令限期改正；逾期不改正的，处以三千元以上二万元以下罚款。</w:t>
            </w:r>
          </w:p>
        </w:tc>
        <w:tc>
          <w:tcPr>
            <w:tcW w:w="1283" w:type="dxa"/>
            <w:vAlign w:val="top"/>
          </w:tcPr>
          <w:p w14:paraId="6AF66209">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17F5B6F7">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06B4B08B">
            <w:pPr>
              <w:keepNext w:val="0"/>
              <w:keepLines w:val="0"/>
              <w:widowControl/>
              <w:suppressLineNumbers w:val="0"/>
              <w:jc w:val="both"/>
              <w:textAlignment w:val="center"/>
            </w:pPr>
          </w:p>
        </w:tc>
      </w:tr>
      <w:tr w14:paraId="150D3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239F9174">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65</w:t>
            </w:r>
          </w:p>
        </w:tc>
        <w:tc>
          <w:tcPr>
            <w:tcW w:w="2516" w:type="dxa"/>
            <w:vAlign w:val="center"/>
          </w:tcPr>
          <w:p w14:paraId="15D9F21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对水利工程建设招标投标违法、违规行为的处罚</w:t>
            </w:r>
          </w:p>
        </w:tc>
        <w:tc>
          <w:tcPr>
            <w:tcW w:w="1617" w:type="dxa"/>
            <w:vAlign w:val="center"/>
          </w:tcPr>
          <w:p w14:paraId="5A21F57C">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2E18B88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【法律】《中华人民共和国招标投标法》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伪投标资格并予以公告，直至由工商行政管理机关吊销营业执照；构成犯罪的，依法追究刑事责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取款，对有所列违法行为的评标委员会成员取消担任评标委员会成员的资格；不得再参加任何依法必须进行招标的项目的评标；构成犯罪的，依法追究刑事责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【行政法规】《中华人民共和国招投标法实施条例》（国务院令第613号）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283" w:type="dxa"/>
            <w:vAlign w:val="top"/>
          </w:tcPr>
          <w:p w14:paraId="30778115">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6FE8067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0BB774A1">
            <w:pPr>
              <w:keepNext w:val="0"/>
              <w:keepLines w:val="0"/>
              <w:widowControl/>
              <w:suppressLineNumbers w:val="0"/>
              <w:jc w:val="both"/>
              <w:textAlignment w:val="center"/>
            </w:pPr>
          </w:p>
        </w:tc>
      </w:tr>
      <w:tr w14:paraId="3A023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2EA51EE">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66</w:t>
            </w:r>
          </w:p>
        </w:tc>
        <w:tc>
          <w:tcPr>
            <w:tcW w:w="2516" w:type="dxa"/>
            <w:vAlign w:val="center"/>
          </w:tcPr>
          <w:p w14:paraId="2AF3C6CE">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对违反水利建设工程质量管理行为的处罚</w:t>
            </w:r>
          </w:p>
        </w:tc>
        <w:tc>
          <w:tcPr>
            <w:tcW w:w="1617" w:type="dxa"/>
            <w:vAlign w:val="center"/>
          </w:tcPr>
          <w:p w14:paraId="16F485C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0B35845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【规章】《水利工程质量管理规定》（2017年12月22日水利部第49号令修改）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第三十九条 水利工程在规定的保修期内，出现工程质量问题，一般由原施工单位承担保修，所需费用由责任方承担。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第四十一条 因水利工程质量事故造成人身伤亡及财产损失的，责任单位应按有关规定，给予受损方经济赔偿。</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第四十三条 勘测设计、施工、监理单位有下列行为之一的，根据情节轻重，予以通报批评、降低资质等级直至收缴资质证书，经济处理按合同规定办理，触犯法律的，按国家有关法律处理：（一）无证或超越资质等级承接任务的；（二）不接受水利工程质量监督机构监督的；（三）设计文件不符合本规定第二十七条要求的；（四）竣工交付使用的工程不符合本规定第三十五条要求的；（五）未按规定实行质量保修的；（六）使用未经检验或检验不合格的建筑材料和工程设备，或在工程施工中粗制滥造、偷工减料、伪造记录的；（七）发生重大工程质量事故没有及时按有关规定向有关部门报告的；（八）经水利工程质量监督机构核定工程质量等级为不合格或工程需加固或拆除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【规章】《水利工程质量事故处理暂行规定》（1999年水利部令第9号）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第三十条、对工程事故责任人和单位需进行行政处罚的，由县以上水行政主管部门或经授权的流域机构按照第五条规定的权限和《水行政处罚实施办法》进行处罚。</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二条、由于监理单位责任造成质量事故，令其立即整改并可处以罚款；造成较大以上质量事故的，处以罚款、通报批评、停业整顿、降低资质等级直至吊销水利工程监理资质证书；对主要责任人处以行政处分、取消监理从业资格、收缴监理工程师资格证书、监理岗位证书；构成犯罪的，移送司法机关依法处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三条、由于咨询、勘测、设计单位责任造成质量事故，令其立即整改并可处以罚款；造成较大以上质量事故的，处以通报批评、停业整顿、降低资质等级、吊销水利工程勘测、设计资格；对主要责任人处以行政处分、取消水利工程勘测、设计执业资格；构成犯罪的，移送司法机关依法处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四条、由于施工单位责任造成质量事故，令其立即自筹资金进行事故处理，并处以罚款；造成较大以上质量事故的，处以通报批评、停业整顿、降低资质等级直至吊销资质证书；对主要责任人处以行政处分、取消水利工程施工执业资格；构成犯罪的，移送司法机关依法处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第三十五条、由于设备、原材料等供应单位责任造成质量事故，对其进行通报批评、罚款；构成犯罪的，移送司法机关依法处理。</w:t>
            </w:r>
          </w:p>
        </w:tc>
        <w:tc>
          <w:tcPr>
            <w:tcW w:w="1283" w:type="dxa"/>
            <w:vAlign w:val="top"/>
          </w:tcPr>
          <w:p w14:paraId="7B35B690">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7767CBA">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45F45DB1">
            <w:pPr>
              <w:keepNext w:val="0"/>
              <w:keepLines w:val="0"/>
              <w:widowControl/>
              <w:suppressLineNumbers w:val="0"/>
              <w:jc w:val="both"/>
              <w:textAlignment w:val="center"/>
            </w:pPr>
          </w:p>
        </w:tc>
      </w:tr>
      <w:tr w14:paraId="0219F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ED8480F">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67</w:t>
            </w:r>
          </w:p>
        </w:tc>
        <w:tc>
          <w:tcPr>
            <w:tcW w:w="2516" w:type="dxa"/>
            <w:vAlign w:val="center"/>
          </w:tcPr>
          <w:p w14:paraId="503F3FF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对未安装取水计量设施或者安装的取水计量设施不符合国家计量标准的，或者擅自拆除、更换取水计量设施的处罚</w:t>
            </w:r>
          </w:p>
        </w:tc>
        <w:tc>
          <w:tcPr>
            <w:tcW w:w="1617" w:type="dxa"/>
            <w:vAlign w:val="center"/>
          </w:tcPr>
          <w:p w14:paraId="16AA1C8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194C30C7">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【行政法规】《取水许可和水资源费征收管理条例》（国务院令第460号）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第五十三条 未安装计量设施的，责令限期安装，并按照日最大取水能力计算的取水量和水资源费征收标准计征水资源费，处5000元以上2万元以下罚款；情节严重的，吊销取水许可证。计量设施不合格或者运行不正常的，责令限期更换或者修复；逾期不更换或者不修复的，按照日最大取水能力计算的取水量和水资源费征收标准计征水资源费，可以处1万元以下罚款；情节严重的，吊销取水许可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【地方性法规】《山西省水资源管理条例》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第五十七条 违反本条例第三十七条规定，取用水单位或者个人未安装计量设施的，由县级以上人民政府水行政主管部门责令限期安装，并按照日最大取水能力计算的取水量和水资源费征收标准计征水资源费，可并处5000元以上二万元以下罚款；情节严重的，吊销取水许可证。计量设施不合格或者运行不正常的，由县级以上人民政府水行政主管部门责令限期更换或者修复；逾期不更换或者不修复的，按照日最大取水能力计算的取水量和水资源费征收标准计征水资源费，可并处一万元以下罚款；情节严重的，吊销取水许可证。</w:t>
            </w:r>
          </w:p>
        </w:tc>
        <w:tc>
          <w:tcPr>
            <w:tcW w:w="1283" w:type="dxa"/>
            <w:vAlign w:val="top"/>
          </w:tcPr>
          <w:p w14:paraId="46C90880">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DCBB8FD">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center"/>
          </w:tcPr>
          <w:p w14:paraId="037C07B1">
            <w:pPr>
              <w:keepNext w:val="0"/>
              <w:keepLines w:val="0"/>
              <w:widowControl/>
              <w:suppressLineNumbers w:val="0"/>
              <w:jc w:val="both"/>
              <w:textAlignment w:val="center"/>
            </w:pPr>
          </w:p>
        </w:tc>
      </w:tr>
      <w:tr w14:paraId="3E07B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7681B3B3">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68</w:t>
            </w:r>
          </w:p>
        </w:tc>
        <w:tc>
          <w:tcPr>
            <w:tcW w:w="2516" w:type="dxa"/>
            <w:vAlign w:val="center"/>
          </w:tcPr>
          <w:p w14:paraId="1209571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对违反水库大坝安全规定行为的处罚</w:t>
            </w:r>
          </w:p>
        </w:tc>
        <w:tc>
          <w:tcPr>
            <w:tcW w:w="1617" w:type="dxa"/>
            <w:vAlign w:val="center"/>
          </w:tcPr>
          <w:p w14:paraId="4FD209A1">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242C999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【行政法规】《水库大坝安全管理条例》（国务院令第77号）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第二十九条 违反本条例规定，有下列行为之一的，由大坝主管部门责令其停止违法行为，赔偿损失，采取补救措施，可以并处罚款；应当给予治安管理处罚的，由公安机关依照《中华人民共和国治安管理处罚条例》的规定处罚；构成犯罪的，依法追究刑事责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（一）毁坏大坝或者其观测、通信、动力、照明、交通、消防等管理设施的；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（二）在大坝管理和保护范围内进行爆破、打井、采石、采矿、取土、挖沙、修坟等危害大坝安全活动的；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（三）擅自操作大坝的泄洪闸门、输水闸门以及其他设施，破坏大坝正常运行的；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（四）在库区内围垦的；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（五）在坝体修建码头、渠道或者堆放杂物、晾晒粮草的；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（六）擅自在大坝管理和保护范围内修建码头、鱼塘的。</w:t>
            </w:r>
          </w:p>
        </w:tc>
        <w:tc>
          <w:tcPr>
            <w:tcW w:w="1283" w:type="dxa"/>
            <w:vAlign w:val="top"/>
          </w:tcPr>
          <w:p w14:paraId="39FDB1BD">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7926817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2B712CED">
            <w:pPr>
              <w:keepNext w:val="0"/>
              <w:keepLines w:val="0"/>
              <w:widowControl/>
              <w:suppressLineNumbers w:val="0"/>
              <w:jc w:val="both"/>
              <w:textAlignment w:val="center"/>
            </w:pPr>
          </w:p>
        </w:tc>
      </w:tr>
      <w:tr w14:paraId="049BF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F0B6B9D">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69</w:t>
            </w:r>
          </w:p>
        </w:tc>
        <w:tc>
          <w:tcPr>
            <w:tcW w:w="2516" w:type="dxa"/>
            <w:vAlign w:val="center"/>
          </w:tcPr>
          <w:p w14:paraId="7987A3A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对在禁止开垦坡度以上陡坡地开垦种植农作物，或者在禁止开垦、开发的植物保护带内开垦、开发的处罚</w:t>
            </w:r>
          </w:p>
        </w:tc>
        <w:tc>
          <w:tcPr>
            <w:tcW w:w="1617" w:type="dxa"/>
            <w:vAlign w:val="center"/>
          </w:tcPr>
          <w:p w14:paraId="1A7E2706">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4C30AD9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1283" w:type="dxa"/>
            <w:vAlign w:val="top"/>
          </w:tcPr>
          <w:p w14:paraId="4A139BF4">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AB09B3F">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33D15599">
            <w:pPr>
              <w:keepNext w:val="0"/>
              <w:keepLines w:val="0"/>
              <w:widowControl/>
              <w:suppressLineNumbers w:val="0"/>
              <w:jc w:val="both"/>
              <w:textAlignment w:val="center"/>
            </w:pPr>
          </w:p>
        </w:tc>
      </w:tr>
      <w:tr w14:paraId="0923F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CBCF8B7">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70</w:t>
            </w:r>
          </w:p>
        </w:tc>
        <w:tc>
          <w:tcPr>
            <w:tcW w:w="2516" w:type="dxa"/>
            <w:vAlign w:val="center"/>
          </w:tcPr>
          <w:p w14:paraId="4176E76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对在崩塌、滑坡危险区或者泥石流易发区从事取土、挖砂、采石等可能造成水土流失的活动的处罚</w:t>
            </w:r>
          </w:p>
        </w:tc>
        <w:tc>
          <w:tcPr>
            <w:tcW w:w="1617" w:type="dxa"/>
            <w:vAlign w:val="center"/>
          </w:tcPr>
          <w:p w14:paraId="4D8C82D7">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0A8F7CD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1283" w:type="dxa"/>
            <w:vAlign w:val="top"/>
          </w:tcPr>
          <w:p w14:paraId="58ED7D9B">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4ED84C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3E99C6F3">
            <w:pPr>
              <w:keepNext w:val="0"/>
              <w:keepLines w:val="0"/>
              <w:widowControl/>
              <w:suppressLineNumbers w:val="0"/>
              <w:jc w:val="both"/>
              <w:textAlignment w:val="center"/>
            </w:pPr>
          </w:p>
        </w:tc>
      </w:tr>
      <w:tr w14:paraId="5B0EE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768F642A">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71</w:t>
            </w:r>
          </w:p>
        </w:tc>
        <w:tc>
          <w:tcPr>
            <w:tcW w:w="2516" w:type="dxa"/>
            <w:vAlign w:val="center"/>
          </w:tcPr>
          <w:p w14:paraId="79D6134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对采集发菜，或者在水土流失重点预防区和重点治理区铲草皮、挖树兜、滥挖虫草、甘草、麻黄等的处罚</w:t>
            </w:r>
          </w:p>
        </w:tc>
        <w:tc>
          <w:tcPr>
            <w:tcW w:w="1617" w:type="dxa"/>
            <w:vAlign w:val="center"/>
          </w:tcPr>
          <w:p w14:paraId="630F983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5638B03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第五十一条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罚款。</w:t>
            </w:r>
          </w:p>
        </w:tc>
        <w:tc>
          <w:tcPr>
            <w:tcW w:w="1283" w:type="dxa"/>
            <w:vAlign w:val="top"/>
          </w:tcPr>
          <w:p w14:paraId="78905CC1">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1644E476">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2D331D64">
            <w:pPr>
              <w:keepNext w:val="0"/>
              <w:keepLines w:val="0"/>
              <w:widowControl/>
              <w:suppressLineNumbers w:val="0"/>
              <w:jc w:val="both"/>
              <w:textAlignment w:val="center"/>
            </w:pPr>
          </w:p>
        </w:tc>
      </w:tr>
      <w:tr w14:paraId="10107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F4C213B">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72</w:t>
            </w:r>
          </w:p>
        </w:tc>
        <w:tc>
          <w:tcPr>
            <w:tcW w:w="2516" w:type="dxa"/>
            <w:vAlign w:val="center"/>
          </w:tcPr>
          <w:p w14:paraId="247FADBC">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依法应当编制水土保持方案的生产建设项目，未编制水土保持方案或者编制的水土保持方案未经批准而开工建设的；生产建设项目的地点、规模发生重大变化，未补充、修改水土保持方案或者补充、修改的水土保持方案未经原审批机关批准的；水土保持方案实施过程中，未经原审批机关批准，对水土保持措施作出重大变更的处罚</w:t>
            </w:r>
          </w:p>
        </w:tc>
        <w:tc>
          <w:tcPr>
            <w:tcW w:w="1617" w:type="dxa"/>
            <w:vAlign w:val="center"/>
          </w:tcPr>
          <w:p w14:paraId="557FE32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06FE2C79">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w:t>
            </w:r>
          </w:p>
        </w:tc>
        <w:tc>
          <w:tcPr>
            <w:tcW w:w="1283" w:type="dxa"/>
            <w:vAlign w:val="top"/>
          </w:tcPr>
          <w:p w14:paraId="000842FD">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AE22049">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47CE76C9">
            <w:pPr>
              <w:keepNext w:val="0"/>
              <w:keepLines w:val="0"/>
              <w:widowControl/>
              <w:suppressLineNumbers w:val="0"/>
              <w:jc w:val="both"/>
              <w:textAlignment w:val="center"/>
            </w:pPr>
          </w:p>
        </w:tc>
      </w:tr>
      <w:tr w14:paraId="667B5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7CE5FEF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73</w:t>
            </w:r>
          </w:p>
        </w:tc>
        <w:tc>
          <w:tcPr>
            <w:tcW w:w="2516" w:type="dxa"/>
            <w:vAlign w:val="center"/>
          </w:tcPr>
          <w:p w14:paraId="4E019F3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对水土保持设施未经验收或者验收不合格将生产建设项目投产使用的处罚</w:t>
            </w:r>
          </w:p>
        </w:tc>
        <w:tc>
          <w:tcPr>
            <w:tcW w:w="1617" w:type="dxa"/>
            <w:vAlign w:val="center"/>
          </w:tcPr>
          <w:p w14:paraId="140965F3">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6A58C1E1">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第五十四条  违反本法规定，水土保持设施未经验收或者验收不合格将生产建设项目投产使用的，由县级以上人民政府水行政主管部门责令停止生产或者使用，直至验收合格，并处五万元以上五十万元以下的罚款。</w:t>
            </w:r>
          </w:p>
        </w:tc>
        <w:tc>
          <w:tcPr>
            <w:tcW w:w="1283" w:type="dxa"/>
            <w:vAlign w:val="top"/>
          </w:tcPr>
          <w:p w14:paraId="0BA2DC46">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8F3F2C4">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7769149B">
            <w:pPr>
              <w:keepNext w:val="0"/>
              <w:keepLines w:val="0"/>
              <w:widowControl/>
              <w:suppressLineNumbers w:val="0"/>
              <w:jc w:val="both"/>
              <w:textAlignment w:val="center"/>
            </w:pPr>
          </w:p>
        </w:tc>
      </w:tr>
      <w:tr w14:paraId="1FB3E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42399A7">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74</w:t>
            </w:r>
          </w:p>
        </w:tc>
        <w:tc>
          <w:tcPr>
            <w:tcW w:w="2516" w:type="dxa"/>
            <w:vAlign w:val="center"/>
          </w:tcPr>
          <w:p w14:paraId="315C8CCE">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对在水土保持方案确定的专门存放地以外的区域倾倒砂、石、土、矸石、尾矿、废渣等的处罚</w:t>
            </w:r>
          </w:p>
        </w:tc>
        <w:tc>
          <w:tcPr>
            <w:tcW w:w="1617" w:type="dxa"/>
            <w:vAlign w:val="center"/>
          </w:tcPr>
          <w:p w14:paraId="616F58C1">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57CF9737">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w:t>
            </w:r>
          </w:p>
        </w:tc>
        <w:tc>
          <w:tcPr>
            <w:tcW w:w="1283" w:type="dxa"/>
            <w:vAlign w:val="top"/>
          </w:tcPr>
          <w:p w14:paraId="78E2C31A">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E4C7EE0">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0CA55D56">
            <w:pPr>
              <w:keepNext w:val="0"/>
              <w:keepLines w:val="0"/>
              <w:widowControl/>
              <w:suppressLineNumbers w:val="0"/>
              <w:jc w:val="both"/>
              <w:textAlignment w:val="center"/>
            </w:pPr>
          </w:p>
        </w:tc>
      </w:tr>
      <w:tr w14:paraId="121A7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BFC9275">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75</w:t>
            </w:r>
          </w:p>
        </w:tc>
        <w:tc>
          <w:tcPr>
            <w:tcW w:w="2516" w:type="dxa"/>
            <w:vAlign w:val="center"/>
          </w:tcPr>
          <w:p w14:paraId="707486D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对监理过程中违规违法行为的处罚</w:t>
            </w:r>
          </w:p>
        </w:tc>
        <w:tc>
          <w:tcPr>
            <w:tcW w:w="1617" w:type="dxa"/>
            <w:vAlign w:val="center"/>
          </w:tcPr>
          <w:p w14:paraId="3DC4338B">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68B04A90">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【规章】《水利工程建设监理规定》（2006年水利部令第28号）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第二十八条　监理单位有下列行为之一的，责令改正，给予警告；无违法所得的，处1万元以下罚款，有违法所得的，予以追缴，处违法所得3倍以下且不超过3万元罚款；情节严重的，降低资质等级；构成犯罪的，依法追究有关责任人员的刑事责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（一）以串通、欺诈、胁迫、贿赂等不正当竞争手段承揽监理业务的；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（二）利用工作便利与项目法人、被监理单位以及建筑材料、建筑构配件和设备供应单位串通，谋取不正当利益的。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第二十九条　监理单位有下列行为之一的，依照《建设工程安全生产管理条例》第五十七条处罚：</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（一）未对施工组织设计中的安全技术措施或者专项施工方案进行审查的；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（二）发现安全事故隐患未及时要求施工单位整改或者暂时停止施工的；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（三）施工单位拒不整改或者不停止施工，未及时向有关水行政主管部门或者流域管理机构报告的；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（四）未依照法律、法规和工程建设强制性标准实施监理的。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第三十条　监理单位有下列行为之一的，责令改正，给予警告；情节严重的，降低资质等级：</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（一）聘用无相应监理人员资格的人员从事监理业务的；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（二）隐瞒有关情况、拒绝提供材料或者提供虚假材料的。</w:t>
            </w:r>
          </w:p>
        </w:tc>
        <w:tc>
          <w:tcPr>
            <w:tcW w:w="1283" w:type="dxa"/>
            <w:vAlign w:val="top"/>
          </w:tcPr>
          <w:p w14:paraId="7BF340B3">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6DF89ED9">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center"/>
          </w:tcPr>
          <w:p w14:paraId="288C4323">
            <w:pPr>
              <w:keepNext w:val="0"/>
              <w:keepLines w:val="0"/>
              <w:widowControl/>
              <w:suppressLineNumbers w:val="0"/>
              <w:jc w:val="both"/>
              <w:textAlignment w:val="center"/>
            </w:pPr>
          </w:p>
        </w:tc>
      </w:tr>
      <w:tr w14:paraId="6BC33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7BDC552">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76</w:t>
            </w:r>
          </w:p>
        </w:tc>
        <w:tc>
          <w:tcPr>
            <w:tcW w:w="2516" w:type="dxa"/>
            <w:vAlign w:val="center"/>
          </w:tcPr>
          <w:p w14:paraId="743D3C8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对开办生产建设项目或者从事其他生产建设活动造成水土流失，不进行治理的处罚</w:t>
            </w:r>
          </w:p>
        </w:tc>
        <w:tc>
          <w:tcPr>
            <w:tcW w:w="1617" w:type="dxa"/>
            <w:vAlign w:val="center"/>
          </w:tcPr>
          <w:p w14:paraId="601A5323">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行政处罚</w:t>
            </w:r>
          </w:p>
        </w:tc>
        <w:tc>
          <w:tcPr>
            <w:tcW w:w="6200" w:type="dxa"/>
            <w:vAlign w:val="center"/>
          </w:tcPr>
          <w:p w14:paraId="6607E6A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【法律】《中华人民共和国水土保持法》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第五十六条  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1283" w:type="dxa"/>
            <w:vAlign w:val="top"/>
          </w:tcPr>
          <w:p w14:paraId="00CAEE47">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00FBF1F">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center"/>
          </w:tcPr>
          <w:p w14:paraId="45A37B9B">
            <w:pPr>
              <w:keepNext w:val="0"/>
              <w:keepLines w:val="0"/>
              <w:widowControl/>
              <w:suppressLineNumbers w:val="0"/>
              <w:jc w:val="both"/>
              <w:textAlignment w:val="center"/>
            </w:pPr>
          </w:p>
        </w:tc>
      </w:tr>
      <w:tr w14:paraId="45680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D99173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77</w:t>
            </w:r>
          </w:p>
        </w:tc>
        <w:tc>
          <w:tcPr>
            <w:tcW w:w="2516" w:type="dxa"/>
            <w:vAlign w:val="center"/>
          </w:tcPr>
          <w:p w14:paraId="60018ED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水利规划审查</w:t>
            </w:r>
          </w:p>
        </w:tc>
        <w:tc>
          <w:tcPr>
            <w:tcW w:w="1617" w:type="dxa"/>
            <w:vAlign w:val="center"/>
          </w:tcPr>
          <w:p w14:paraId="19985394">
            <w:pPr>
              <w:keepNext w:val="0"/>
              <w:keepLines w:val="0"/>
              <w:widowControl/>
              <w:suppressLineNumbers w:val="0"/>
              <w:jc w:val="both"/>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其它</w:t>
            </w:r>
          </w:p>
        </w:tc>
        <w:tc>
          <w:tcPr>
            <w:tcW w:w="6200" w:type="dxa"/>
            <w:vAlign w:val="center"/>
          </w:tcPr>
          <w:p w14:paraId="31047296">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第十七条  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专业规划由县级以上人民政府有关部门编制，征求同级其他有关部门意见后，报本级人民政府批准。其中，防洪规划、水土保持规划的编制、批准，依照防洪法、水土保持法的有关规定执行。</w:t>
            </w:r>
          </w:p>
        </w:tc>
        <w:tc>
          <w:tcPr>
            <w:tcW w:w="1283" w:type="dxa"/>
            <w:vAlign w:val="top"/>
          </w:tcPr>
          <w:p w14:paraId="0A7789AF">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5D1869C">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0E6248B4">
            <w:pPr>
              <w:pStyle w:val="8"/>
            </w:pPr>
          </w:p>
        </w:tc>
      </w:tr>
      <w:tr w14:paraId="366E2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F469386">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78</w:t>
            </w:r>
          </w:p>
        </w:tc>
        <w:tc>
          <w:tcPr>
            <w:tcW w:w="2516" w:type="dxa"/>
            <w:vAlign w:val="center"/>
          </w:tcPr>
          <w:p w14:paraId="74C1E2E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水利工程建设项目验收</w:t>
            </w:r>
          </w:p>
        </w:tc>
        <w:tc>
          <w:tcPr>
            <w:tcW w:w="1617" w:type="dxa"/>
            <w:vAlign w:val="center"/>
          </w:tcPr>
          <w:p w14:paraId="2EFFED77">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其它</w:t>
            </w:r>
          </w:p>
        </w:tc>
        <w:tc>
          <w:tcPr>
            <w:tcW w:w="6200" w:type="dxa"/>
            <w:vAlign w:val="center"/>
          </w:tcPr>
          <w:p w14:paraId="79CDD6D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《水库大坝安全管理条例》（国务院令第77号，2018年修正）第十一条第二款：大坝竣工后，建设单位应当申请大坝主管部门组织验收。</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水利工程建设项目验收管理规定》（水利部令第30号，2017年修正）第二十条：国家重点水利工程建设项目，竣工验收主持单位依照国家有关规定确定。除前款规定以外，在国家确定的重要江河、湖泊建设的流域控制性工程、流域重大骨干工程建设项目，竣工验收主持单位为水利部。</w:t>
            </w:r>
          </w:p>
        </w:tc>
        <w:tc>
          <w:tcPr>
            <w:tcW w:w="1283" w:type="dxa"/>
            <w:vAlign w:val="top"/>
          </w:tcPr>
          <w:p w14:paraId="6D2E7A5A">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342C36F">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5637D507">
            <w:pPr>
              <w:pStyle w:val="8"/>
            </w:pPr>
          </w:p>
        </w:tc>
      </w:tr>
      <w:tr w14:paraId="313D1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4BBC06AF">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79</w:t>
            </w:r>
          </w:p>
        </w:tc>
        <w:tc>
          <w:tcPr>
            <w:tcW w:w="2516" w:type="dxa"/>
            <w:vAlign w:val="center"/>
          </w:tcPr>
          <w:p w14:paraId="47430EE1">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取用水计划</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审批</w:t>
            </w:r>
          </w:p>
        </w:tc>
        <w:tc>
          <w:tcPr>
            <w:tcW w:w="1617" w:type="dxa"/>
            <w:vAlign w:val="center"/>
          </w:tcPr>
          <w:p w14:paraId="7DD7763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其它</w:t>
            </w:r>
          </w:p>
        </w:tc>
        <w:tc>
          <w:tcPr>
            <w:tcW w:w="6200" w:type="dxa"/>
            <w:vAlign w:val="center"/>
          </w:tcPr>
          <w:p w14:paraId="7E59BAB5">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1.《取水许可和水资源费征收管理条例》（国务院令第460号）第四十条  取水审批机关依照本地区下一年度取水计划、取水单位或者个人提出的下一年度取水计划建议，按照统筹协调、综合平衡、留有余地的原则，向取水单位或者个人下达下一年度取水计划。</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第四十二条  取水单位或者个人应当在每年的12月31日前向审批机关报送本年度的取水情况和下一年度取水计划建议。</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2.《山西省水资源管理条例》第三十六条  取水单位或者个人应当在本年度12月31日前，按照有关规定向县级以上人民政府水行政主管部门报送下一年度取用水计划建议。经核准后，由水行政主管部门在15个工作日内下达取用水计划指标。取用水计划指标应当公开透明，接受社会监督。</w:t>
            </w:r>
          </w:p>
        </w:tc>
        <w:tc>
          <w:tcPr>
            <w:tcW w:w="1283" w:type="dxa"/>
            <w:vAlign w:val="top"/>
          </w:tcPr>
          <w:p w14:paraId="18B779DC">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24A8C6FE">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top"/>
          </w:tcPr>
          <w:p w14:paraId="325B7197">
            <w:pPr>
              <w:pStyle w:val="8"/>
            </w:pPr>
          </w:p>
        </w:tc>
      </w:tr>
      <w:tr w14:paraId="72B9F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C086856">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80</w:t>
            </w:r>
          </w:p>
        </w:tc>
        <w:tc>
          <w:tcPr>
            <w:tcW w:w="2516" w:type="dxa"/>
            <w:vAlign w:val="center"/>
          </w:tcPr>
          <w:p w14:paraId="53447BB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水利工程设计变更审批</w:t>
            </w:r>
          </w:p>
        </w:tc>
        <w:tc>
          <w:tcPr>
            <w:tcW w:w="1617" w:type="dxa"/>
            <w:vAlign w:val="center"/>
          </w:tcPr>
          <w:p w14:paraId="2C1320A2">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其它</w:t>
            </w:r>
          </w:p>
        </w:tc>
        <w:tc>
          <w:tcPr>
            <w:tcW w:w="6200" w:type="dxa"/>
            <w:vAlign w:val="center"/>
          </w:tcPr>
          <w:p w14:paraId="44DAF3B8">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1.《建设工程勘察设计管理条例》（国务院令第293号）第二十八条　建设单位、施工单位、监理单位不得修改建设工程勘察、设计文件；确需修改建设工程勘察、设计文件的，应当由原建设工程勘察、设计单位修改。经原建设工程勘察、设计单位书面同意，建设单位也可以委托其他具有相应资质的建设工程勘察、设计单位修改。修改单位对修改的勘察、设计文件承担相应责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施工单位、监理单位发现建设工程勘察、设计文件不符合工程建设强制性标准、合同约定的质量要求的，应当报告建设单位，建设单位有权要求建设工程勘察、设计单位对建设工程勘察、设计文件进行补充、修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建设工程勘察、设计文件内容需要作重大修改的，建设单位应当报经原审批机关批准后，方可修改。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2.《水利工程设计变更管理暂行办法》（水规计[2012]93号）第十五条 工程设计变更审批采用分级管理制度。重大设计变更文件，由项目法人按原报审程序报原初步设计审批部门审批。一般设计变更文件由项目法人组织审查确认后实施，并报项目主管部门核备，必要时报项目主管部门审批。设计变更文件批准后由项目法人负责组织实施。</w:t>
            </w:r>
          </w:p>
        </w:tc>
        <w:tc>
          <w:tcPr>
            <w:tcW w:w="1283" w:type="dxa"/>
            <w:vAlign w:val="top"/>
          </w:tcPr>
          <w:p w14:paraId="40160985">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F3A223F">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63CFFF2F">
            <w:pPr>
              <w:pStyle w:val="8"/>
            </w:pPr>
          </w:p>
        </w:tc>
      </w:tr>
      <w:tr w14:paraId="5E264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D0FFFB0">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81</w:t>
            </w:r>
          </w:p>
        </w:tc>
        <w:tc>
          <w:tcPr>
            <w:tcW w:w="2516" w:type="dxa"/>
            <w:vAlign w:val="center"/>
          </w:tcPr>
          <w:p w14:paraId="19072AE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水库降等与报废审批</w:t>
            </w:r>
          </w:p>
        </w:tc>
        <w:tc>
          <w:tcPr>
            <w:tcW w:w="1617" w:type="dxa"/>
            <w:vAlign w:val="center"/>
          </w:tcPr>
          <w:p w14:paraId="05C277C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其它</w:t>
            </w:r>
          </w:p>
        </w:tc>
        <w:tc>
          <w:tcPr>
            <w:tcW w:w="6200" w:type="dxa"/>
            <w:vAlign w:val="center"/>
          </w:tcPr>
          <w:p w14:paraId="05045FD1">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《水库降等与报废管理办法（试行）》(2003年水利部令第18号)第十一条 水行政主管部门及农村集体经济组织管辖的水库降等，由水行政主管部门或者流域机构按照以下规定权限审批，并报水库原审批部门备案： （一）跨省际边界或者对大江大河防洪安全起重要作用的大（1）型水库，由国务院水行政主管部门审批； （二）对大江大河防洪安全起重要作用的大（2）型水库和跨省际边界的其他水库，由流域机构审批； （三）除第（一）项、第（二）项以外的大型和中型水库由省级水行政主管部门审批； （四）上述规定以外的小（1）型水库由市（地）级水行政主管部门审批，小（2）型水库由县级水行政主管部门审批； （五）在一个省（自治区、直辖市）范围内的跨行政区域的水库降等报共同的上一级水行政主管部门审批。水库报废按照同等规模新建工程基建审批权限审批。</w:t>
            </w:r>
          </w:p>
        </w:tc>
        <w:tc>
          <w:tcPr>
            <w:tcW w:w="1283" w:type="dxa"/>
            <w:vAlign w:val="top"/>
          </w:tcPr>
          <w:p w14:paraId="2B5BD42A">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BC0E369">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2633F9DD">
            <w:pPr>
              <w:pStyle w:val="8"/>
            </w:pPr>
          </w:p>
        </w:tc>
      </w:tr>
      <w:tr w14:paraId="35133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0C4FF54">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82</w:t>
            </w:r>
          </w:p>
        </w:tc>
        <w:tc>
          <w:tcPr>
            <w:tcW w:w="2516" w:type="dxa"/>
            <w:vAlign w:val="center"/>
          </w:tcPr>
          <w:p w14:paraId="42E792F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水库移民后期扶持项目资金核拨</w:t>
            </w:r>
          </w:p>
        </w:tc>
        <w:tc>
          <w:tcPr>
            <w:tcW w:w="1617" w:type="dxa"/>
            <w:vAlign w:val="center"/>
          </w:tcPr>
          <w:p w14:paraId="765344C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其它</w:t>
            </w:r>
          </w:p>
        </w:tc>
        <w:tc>
          <w:tcPr>
            <w:tcW w:w="6200" w:type="dxa"/>
            <w:vAlign w:val="center"/>
          </w:tcPr>
          <w:p w14:paraId="2AFC0FD0">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《大中型水利水电工程建设征地补偿和移民安置条例》（国务院令第471号）第四十条　水库移民后期扶持资金应当按照水库移民后期扶持规划，主要作为生产生活补助发放给移民个人；必要时可以实行项目扶持，用于解决移民村生产生活中存在的突出问题，或者采取生产生活补助和项目扶持相结合的方式。具体扶持标准、期限和资金的筹集、使用管理依照国务院有关规定执行。</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省、自治区、直辖市人民政府根据国家规定的原则，结合本行政区域实际情况，制定水库移民后期扶持具体实施办法，报国务院批准后执行。</w:t>
            </w:r>
          </w:p>
        </w:tc>
        <w:tc>
          <w:tcPr>
            <w:tcW w:w="1283" w:type="dxa"/>
            <w:vAlign w:val="top"/>
          </w:tcPr>
          <w:p w14:paraId="2A4B018A">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C478F8A">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616E4471">
            <w:pPr>
              <w:pStyle w:val="8"/>
            </w:pPr>
          </w:p>
        </w:tc>
      </w:tr>
      <w:tr w14:paraId="73164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B476AFF">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83</w:t>
            </w:r>
          </w:p>
        </w:tc>
        <w:tc>
          <w:tcPr>
            <w:tcW w:w="2516" w:type="dxa"/>
            <w:vAlign w:val="center"/>
          </w:tcPr>
          <w:p w14:paraId="3CF6976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邀请招标方式</w:t>
            </w:r>
          </w:p>
        </w:tc>
        <w:tc>
          <w:tcPr>
            <w:tcW w:w="1617" w:type="dxa"/>
            <w:vAlign w:val="center"/>
          </w:tcPr>
          <w:p w14:paraId="377F6CC2">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其它</w:t>
            </w:r>
          </w:p>
        </w:tc>
        <w:tc>
          <w:tcPr>
            <w:tcW w:w="6200" w:type="dxa"/>
            <w:vAlign w:val="center"/>
          </w:tcPr>
          <w:p w14:paraId="663CAB4A">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《水利工程建设项目招标投标管理规定》（2001年水利部令第14号）第十条  依法必须招标的项目中，国家重点水利项目、地方重点水利项目及全部使用国有资金投资或者国有资金投资占控股或者主导地位的项目应当公开招标，但有下列情况之一的，按第十一条的规定经批准后可采用邀请招标：(一)属于第三条第二项第4目规定的项目；(二)项目技术复杂，有特殊要求或涉及专利权保护，受自然资源或环境限制，新技术或技术规格事先难以确定的项目；(三)应急度汛项目；(四)其它特殊项目。</w:t>
            </w:r>
          </w:p>
        </w:tc>
        <w:tc>
          <w:tcPr>
            <w:tcW w:w="1283" w:type="dxa"/>
            <w:vAlign w:val="top"/>
          </w:tcPr>
          <w:p w14:paraId="755BF739">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FD420FB">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13E2EDAC">
            <w:pPr>
              <w:pStyle w:val="8"/>
            </w:pPr>
          </w:p>
        </w:tc>
      </w:tr>
      <w:tr w14:paraId="32DD9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478C1C3E">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84</w:t>
            </w:r>
          </w:p>
        </w:tc>
        <w:tc>
          <w:tcPr>
            <w:tcW w:w="2516" w:type="dxa"/>
            <w:vAlign w:val="center"/>
          </w:tcPr>
          <w:p w14:paraId="62AA4B8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可不进行招标方式</w:t>
            </w:r>
          </w:p>
        </w:tc>
        <w:tc>
          <w:tcPr>
            <w:tcW w:w="1617" w:type="dxa"/>
            <w:vAlign w:val="center"/>
          </w:tcPr>
          <w:p w14:paraId="6F8EF08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其它</w:t>
            </w:r>
          </w:p>
        </w:tc>
        <w:tc>
          <w:tcPr>
            <w:tcW w:w="6200" w:type="dxa"/>
            <w:vAlign w:val="center"/>
          </w:tcPr>
          <w:p w14:paraId="483A3B12">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《水利工程建设项目招标投标管理规定》（2001年水利部令第14号）第十二条 下列项目可不进行招标，但须经项目主管部门批准：（一)涉及国家安全、国家秘密的项目；(二)应急防汛、抗旱、抢险、救灾等项目；(三)项目中经批准使用农民投工、投劳施工的部分(不包括该部分中勘察设计、监理和重要设备、材料采购)；(四)不具备招标条件的公益性水利工程建设项目的项目建议书和可行性研究报告；(五)采用特定专利技术或特有技术的；(六)其它特殊项目。</w:t>
            </w:r>
          </w:p>
        </w:tc>
        <w:tc>
          <w:tcPr>
            <w:tcW w:w="1283" w:type="dxa"/>
            <w:vAlign w:val="top"/>
          </w:tcPr>
          <w:p w14:paraId="01C46C1D">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0A1223A8">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47BD76DB">
            <w:pPr>
              <w:pStyle w:val="8"/>
            </w:pPr>
          </w:p>
        </w:tc>
      </w:tr>
      <w:tr w14:paraId="7AC45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0BBEE2F2">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85</w:t>
            </w:r>
          </w:p>
        </w:tc>
        <w:tc>
          <w:tcPr>
            <w:tcW w:w="2516" w:type="dxa"/>
            <w:vAlign w:val="center"/>
          </w:tcPr>
          <w:p w14:paraId="0C48467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自行办理招标事宜</w:t>
            </w:r>
          </w:p>
        </w:tc>
        <w:tc>
          <w:tcPr>
            <w:tcW w:w="1617" w:type="dxa"/>
            <w:vAlign w:val="center"/>
          </w:tcPr>
          <w:p w14:paraId="47F513A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其它</w:t>
            </w:r>
          </w:p>
        </w:tc>
        <w:tc>
          <w:tcPr>
            <w:tcW w:w="6200" w:type="dxa"/>
            <w:vAlign w:val="center"/>
          </w:tcPr>
          <w:p w14:paraId="69B13B33">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《水利工程建设项目招标投标管理规定》（2001年水利部令第14号）第十三条 当招标人具备以下条件时，按有关规定和管理权限经核准可自行办理招标事宜：(一)具有项目法人资格(或法人资格)；(二)具有与招标项目规模和复杂程度相适应的工程技术、概预算、财务和工程管理等方面专业技术力量；(三)具有编制招标文件和组织评标的能力；(四)具有从事同类工程建设项目招标的经验；(五)设有专门的招标机构或者拥有3名以上专职招标业务人员；(六)熟悉和掌握招标投标法律、法规、规章</w:t>
            </w:r>
          </w:p>
        </w:tc>
        <w:tc>
          <w:tcPr>
            <w:tcW w:w="1283" w:type="dxa"/>
            <w:vAlign w:val="top"/>
          </w:tcPr>
          <w:p w14:paraId="30D16A7A">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BEA254B">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24"/>
                <w:szCs w:val="24"/>
                <w:u w:val="none"/>
                <w:lang w:val="en-US" w:eastAsia="zh-CN" w:bidi="ar"/>
              </w:rPr>
              <w:t>规划建设管理股</w:t>
            </w:r>
          </w:p>
        </w:tc>
        <w:tc>
          <w:tcPr>
            <w:tcW w:w="1084" w:type="dxa"/>
            <w:vAlign w:val="top"/>
          </w:tcPr>
          <w:p w14:paraId="0F002A78">
            <w:pPr>
              <w:pStyle w:val="8"/>
            </w:pPr>
          </w:p>
        </w:tc>
      </w:tr>
      <w:tr w14:paraId="6A05F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3A018AAE">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86</w:t>
            </w:r>
          </w:p>
        </w:tc>
        <w:tc>
          <w:tcPr>
            <w:tcW w:w="2516" w:type="dxa"/>
            <w:vAlign w:val="center"/>
          </w:tcPr>
          <w:p w14:paraId="4A7EA42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水事纠纷裁决</w:t>
            </w:r>
          </w:p>
        </w:tc>
        <w:tc>
          <w:tcPr>
            <w:tcW w:w="1617" w:type="dxa"/>
            <w:vAlign w:val="center"/>
          </w:tcPr>
          <w:p w14:paraId="3EB1F9A8">
            <w:pPr>
              <w:keepNext w:val="0"/>
              <w:keepLines w:val="0"/>
              <w:widowControl/>
              <w:suppressLineNumbers w:val="0"/>
              <w:jc w:val="both"/>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行政裁决</w:t>
            </w:r>
          </w:p>
        </w:tc>
        <w:tc>
          <w:tcPr>
            <w:tcW w:w="6200" w:type="dxa"/>
            <w:vAlign w:val="center"/>
          </w:tcPr>
          <w:p w14:paraId="7F082E6F">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 xml:space="preserve">《中华人民共和国水法》第五十六条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《中华人民共和国水土保持法》第四十六条 不同行政区域之间发生水土流失纠纷应当协商解决；协商不成的，由共同的上一级人民政府裁决。</w:t>
            </w:r>
          </w:p>
        </w:tc>
        <w:tc>
          <w:tcPr>
            <w:tcW w:w="1283" w:type="dxa"/>
            <w:vAlign w:val="top"/>
          </w:tcPr>
          <w:p w14:paraId="7B787876">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45962564">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办公室</w:t>
            </w:r>
          </w:p>
        </w:tc>
        <w:tc>
          <w:tcPr>
            <w:tcW w:w="1084" w:type="dxa"/>
            <w:vAlign w:val="top"/>
          </w:tcPr>
          <w:p w14:paraId="7582C965">
            <w:pPr>
              <w:pStyle w:val="8"/>
            </w:pPr>
          </w:p>
        </w:tc>
      </w:tr>
      <w:tr w14:paraId="444C0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75C4BB63">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87</w:t>
            </w:r>
          </w:p>
        </w:tc>
        <w:tc>
          <w:tcPr>
            <w:tcW w:w="2516" w:type="dxa"/>
            <w:vAlign w:val="center"/>
          </w:tcPr>
          <w:p w14:paraId="6354854F">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对水土保持工作中成绩显著的单位和个人的表彰和奖励</w:t>
            </w:r>
          </w:p>
        </w:tc>
        <w:tc>
          <w:tcPr>
            <w:tcW w:w="1617" w:type="dxa"/>
            <w:vAlign w:val="center"/>
          </w:tcPr>
          <w:p w14:paraId="1856F6CE">
            <w:pPr>
              <w:keepNext w:val="0"/>
              <w:keepLines w:val="0"/>
              <w:widowControl/>
              <w:suppressLineNumbers w:val="0"/>
              <w:jc w:val="both"/>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行政奖励</w:t>
            </w:r>
          </w:p>
        </w:tc>
        <w:tc>
          <w:tcPr>
            <w:tcW w:w="6200" w:type="dxa"/>
            <w:vAlign w:val="center"/>
          </w:tcPr>
          <w:p w14:paraId="40CB340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【法律】《中华人民共和国水土保持法》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第九条 国家鼓励和支持社会力量参与水土保持工作。对水土保持工作中成绩显著的单位和个人，由县级以上人民政府给予表彰和奖励。</w:t>
            </w:r>
          </w:p>
        </w:tc>
        <w:tc>
          <w:tcPr>
            <w:tcW w:w="1283" w:type="dxa"/>
            <w:vAlign w:val="top"/>
          </w:tcPr>
          <w:p w14:paraId="1B3AE778">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B41AC3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农村水利水保股</w:t>
            </w:r>
          </w:p>
        </w:tc>
        <w:tc>
          <w:tcPr>
            <w:tcW w:w="1084" w:type="dxa"/>
            <w:vAlign w:val="top"/>
          </w:tcPr>
          <w:p w14:paraId="00B9AB6F">
            <w:pPr>
              <w:pStyle w:val="8"/>
            </w:pPr>
          </w:p>
        </w:tc>
      </w:tr>
      <w:tr w14:paraId="7E4D8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684E1518">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88</w:t>
            </w:r>
          </w:p>
        </w:tc>
        <w:tc>
          <w:tcPr>
            <w:tcW w:w="2516" w:type="dxa"/>
            <w:vAlign w:val="center"/>
          </w:tcPr>
          <w:p w14:paraId="367C7AD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对在开发、利用、节约、保护、管理水资源方面成绩显著的单位和个人的奖励</w:t>
            </w:r>
          </w:p>
        </w:tc>
        <w:tc>
          <w:tcPr>
            <w:tcW w:w="1617" w:type="dxa"/>
            <w:vAlign w:val="center"/>
          </w:tcPr>
          <w:p w14:paraId="41E1365D">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行政奖励</w:t>
            </w:r>
          </w:p>
        </w:tc>
        <w:tc>
          <w:tcPr>
            <w:tcW w:w="6200" w:type="dxa"/>
            <w:vAlign w:val="center"/>
          </w:tcPr>
          <w:p w14:paraId="628F9D22">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【法律】《中华人民共和国水法》</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第十一条　在开发、利用、节约、保护、管理水资源和防治水害等方面成绩显著的单位和个人，由人民政府给予奖励。</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【行政法规】《取水许可和水资源费征收管理条例》 （国务院令第460号）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第九条 任何单位和个人都有节约和保护水资源的义务。对节约和保护水资源有突出贡献的单位和个人，由县级以上人民政府给予表彰和奖励。</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【地方性法规】《山西省水资源管理条例》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第四十六条  对水重复利用率高于行业规定标准，节约用水成绩显著的单位，县级以上人民政府可以从水资源费中提取一定比例给予奖励。</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【地方性法规】《山西省泉域水资源保护条例》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第七条 各级人民政府对保护和管理泉域水资源作出显著成绩的单位和个人，给予表彰或奖励。</w:t>
            </w:r>
          </w:p>
        </w:tc>
        <w:tc>
          <w:tcPr>
            <w:tcW w:w="1283" w:type="dxa"/>
            <w:vAlign w:val="top"/>
          </w:tcPr>
          <w:p w14:paraId="3463FD36">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530EFD2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top"/>
          </w:tcPr>
          <w:p w14:paraId="7C087967">
            <w:pPr>
              <w:pStyle w:val="8"/>
            </w:pPr>
          </w:p>
        </w:tc>
      </w:tr>
      <w:tr w14:paraId="49592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09D5128B">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89</w:t>
            </w:r>
          </w:p>
        </w:tc>
        <w:tc>
          <w:tcPr>
            <w:tcW w:w="2516" w:type="dxa"/>
            <w:vAlign w:val="center"/>
          </w:tcPr>
          <w:p w14:paraId="2986CA8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对在水文工作中作出突出贡献的单位和个人的奖励</w:t>
            </w:r>
          </w:p>
        </w:tc>
        <w:tc>
          <w:tcPr>
            <w:tcW w:w="1617" w:type="dxa"/>
            <w:vAlign w:val="center"/>
          </w:tcPr>
          <w:p w14:paraId="09D2D8DF">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行政奖励</w:t>
            </w:r>
          </w:p>
        </w:tc>
        <w:tc>
          <w:tcPr>
            <w:tcW w:w="6200" w:type="dxa"/>
            <w:vAlign w:val="center"/>
          </w:tcPr>
          <w:p w14:paraId="43146684">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《中华人民共和国水文条例》（国务院令496号）第六条 县级以上人民政府对在水文工作中作出突出贡献的单位和个人，按照国家有关规定给予表彰和奖励。  </w:t>
            </w:r>
          </w:p>
        </w:tc>
        <w:tc>
          <w:tcPr>
            <w:tcW w:w="1283" w:type="dxa"/>
            <w:vAlign w:val="top"/>
          </w:tcPr>
          <w:p w14:paraId="5E847353">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7232144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水文水资源管理股</w:t>
            </w:r>
          </w:p>
        </w:tc>
        <w:tc>
          <w:tcPr>
            <w:tcW w:w="1084" w:type="dxa"/>
            <w:vAlign w:val="top"/>
          </w:tcPr>
          <w:p w14:paraId="7E173BA7">
            <w:pPr>
              <w:pStyle w:val="8"/>
            </w:pPr>
          </w:p>
        </w:tc>
      </w:tr>
      <w:tr w14:paraId="62400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5450DEFC">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90</w:t>
            </w:r>
          </w:p>
        </w:tc>
        <w:tc>
          <w:tcPr>
            <w:tcW w:w="2516" w:type="dxa"/>
            <w:vAlign w:val="center"/>
          </w:tcPr>
          <w:p w14:paraId="1F5EBCA0">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对在水政监察工作中作出显著成绩的水政监察队伍和水政监察人员的表彰或奖励</w:t>
            </w:r>
          </w:p>
        </w:tc>
        <w:tc>
          <w:tcPr>
            <w:tcW w:w="1617" w:type="dxa"/>
            <w:vAlign w:val="center"/>
          </w:tcPr>
          <w:p w14:paraId="6BA7C4CB">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行政奖励</w:t>
            </w:r>
          </w:p>
        </w:tc>
        <w:tc>
          <w:tcPr>
            <w:tcW w:w="6200" w:type="dxa"/>
            <w:vAlign w:val="center"/>
          </w:tcPr>
          <w:p w14:paraId="7AE905C7">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《水政监察工作章程》（2000年水利部令第13号）第二十一条　每年年底水行政执法机关的法制工作机构和上一级水政监察队伍负责对水政监察队伍执法责任制的执行情况进行考核。水行政执法机关对在水政监察工作中作出显著成绩的水政监察队伍和水政监察人员，应当给予表彰或奖励。</w:t>
            </w:r>
          </w:p>
        </w:tc>
        <w:tc>
          <w:tcPr>
            <w:tcW w:w="1283" w:type="dxa"/>
            <w:vAlign w:val="top"/>
          </w:tcPr>
          <w:p w14:paraId="4C7BC320">
            <w:pP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高平市水务局</w:t>
            </w:r>
          </w:p>
        </w:tc>
        <w:tc>
          <w:tcPr>
            <w:tcW w:w="1114" w:type="dxa"/>
            <w:vAlign w:val="center"/>
          </w:tcPr>
          <w:p w14:paraId="381A026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办公室</w:t>
            </w:r>
          </w:p>
        </w:tc>
        <w:tc>
          <w:tcPr>
            <w:tcW w:w="1084" w:type="dxa"/>
            <w:vAlign w:val="top"/>
          </w:tcPr>
          <w:p w14:paraId="23450173">
            <w:pPr>
              <w:pStyle w:val="8"/>
            </w:pPr>
          </w:p>
        </w:tc>
      </w:tr>
      <w:tr w14:paraId="76CE8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60" w:type="dxa"/>
            <w:vAlign w:val="center"/>
          </w:tcPr>
          <w:p w14:paraId="121131D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2516" w:type="dxa"/>
            <w:vAlign w:val="center"/>
          </w:tcPr>
          <w:p w14:paraId="27930395">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1617" w:type="dxa"/>
            <w:vAlign w:val="center"/>
          </w:tcPr>
          <w:p w14:paraId="62623641">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6200" w:type="dxa"/>
            <w:vAlign w:val="center"/>
          </w:tcPr>
          <w:p w14:paraId="6459D12B">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1283" w:type="dxa"/>
            <w:vAlign w:val="top"/>
          </w:tcPr>
          <w:p w14:paraId="66F036EC">
            <w:pPr>
              <w:rPr>
                <w:rFonts w:hint="eastAsia" w:ascii="仿宋" w:hAnsi="仿宋" w:eastAsia="仿宋" w:cs="仿宋"/>
                <w:i w:val="0"/>
                <w:iCs w:val="0"/>
                <w:snapToGrid w:val="0"/>
                <w:color w:val="000000"/>
                <w:kern w:val="0"/>
                <w:sz w:val="24"/>
                <w:szCs w:val="24"/>
                <w:u w:val="none"/>
                <w:lang w:val="en-US" w:eastAsia="zh-CN" w:bidi="ar"/>
              </w:rPr>
            </w:pPr>
          </w:p>
        </w:tc>
        <w:tc>
          <w:tcPr>
            <w:tcW w:w="1114" w:type="dxa"/>
            <w:vAlign w:val="center"/>
          </w:tcPr>
          <w:p w14:paraId="2F7FF79D">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1084" w:type="dxa"/>
            <w:vAlign w:val="top"/>
          </w:tcPr>
          <w:p w14:paraId="6AC2F181">
            <w:pPr>
              <w:pStyle w:val="8"/>
            </w:pPr>
          </w:p>
        </w:tc>
      </w:tr>
    </w:tbl>
    <w:p w14:paraId="2186923A">
      <w:pPr>
        <w:spacing w:line="142" w:lineRule="exact"/>
      </w:pPr>
    </w:p>
    <w:p w14:paraId="5D5DCFBD">
      <w:pPr>
        <w:spacing w:line="142" w:lineRule="exact"/>
        <w:sectPr>
          <w:pgSz w:w="16820" w:h="11900"/>
          <w:pgMar w:top="1011" w:right="1025" w:bottom="400" w:left="994" w:header="0" w:footer="0" w:gutter="0"/>
          <w:pgNumType w:fmt="decimal"/>
          <w:cols w:equalWidth="0" w:num="1">
            <w:col w:w="14800"/>
          </w:cols>
        </w:sectPr>
      </w:pPr>
    </w:p>
    <w:p w14:paraId="4FE1B3DD">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pacing w:val="14"/>
          <w:sz w:val="32"/>
          <w:szCs w:val="32"/>
        </w:rPr>
      </w:pPr>
      <w:r>
        <w:rPr>
          <w:rFonts w:ascii="黑体" w:hAnsi="黑体" w:eastAsia="黑体" w:cs="黑体"/>
          <w:b w:val="0"/>
          <w:bCs w:val="0"/>
          <w:spacing w:val="14"/>
          <w:sz w:val="32"/>
          <w:szCs w:val="32"/>
        </w:rPr>
        <w:t>附件2</w:t>
      </w:r>
    </w:p>
    <w:p w14:paraId="24C04689">
      <w:pPr>
        <w:spacing w:line="265" w:lineRule="auto"/>
        <w:rPr>
          <w:rFonts w:ascii="Arial"/>
          <w:sz w:val="21"/>
        </w:rPr>
      </w:pPr>
    </w:p>
    <w:p w14:paraId="693CE42A">
      <w:pPr>
        <w:spacing w:line="266" w:lineRule="auto"/>
        <w:rPr>
          <w:rFonts w:ascii="Arial"/>
          <w:sz w:val="21"/>
        </w:rPr>
      </w:pPr>
    </w:p>
    <w:p w14:paraId="57AB407F">
      <w:pPr>
        <w:spacing w:line="266" w:lineRule="auto"/>
        <w:rPr>
          <w:rFonts w:ascii="Arial"/>
          <w:sz w:val="21"/>
        </w:rPr>
      </w:pPr>
    </w:p>
    <w:p w14:paraId="29520C75">
      <w:pPr>
        <w:spacing w:before="101" w:line="184" w:lineRule="auto"/>
        <w:ind w:left="85"/>
        <w:rPr>
          <w:rFonts w:hint="default" w:ascii="宋体" w:hAnsi="宋体" w:eastAsia="宋体" w:cs="宋体"/>
          <w:sz w:val="31"/>
          <w:szCs w:val="31"/>
          <w:lang w:val="en-US" w:eastAsia="zh-CN"/>
        </w:rPr>
      </w:pPr>
      <w:r>
        <w:rPr>
          <w:rFonts w:ascii="宋体" w:hAnsi="宋体" w:eastAsia="宋体" w:cs="宋体"/>
          <w:spacing w:val="6"/>
          <w:sz w:val="31"/>
          <w:szCs w:val="31"/>
        </w:rPr>
        <w:t>填报单位(盖章):</w:t>
      </w:r>
      <w:r>
        <w:rPr>
          <w:rFonts w:hint="eastAsia" w:ascii="宋体" w:hAnsi="宋体" w:eastAsia="宋体" w:cs="宋体"/>
          <w:spacing w:val="6"/>
          <w:sz w:val="31"/>
          <w:szCs w:val="31"/>
          <w:lang w:val="en-US" w:eastAsia="zh-CN"/>
        </w:rPr>
        <w:t>高平市水务局</w:t>
      </w:r>
    </w:p>
    <w:p w14:paraId="1C98229C">
      <w:pPr>
        <w:spacing w:line="14" w:lineRule="auto"/>
        <w:rPr>
          <w:rFonts w:ascii="Arial"/>
          <w:sz w:val="2"/>
        </w:rPr>
      </w:pPr>
      <w:r>
        <w:rPr>
          <w:rFonts w:ascii="Arial" w:hAnsi="Arial" w:eastAsia="Arial" w:cs="Arial"/>
          <w:sz w:val="2"/>
          <w:szCs w:val="2"/>
        </w:rPr>
        <w:br w:type="column"/>
      </w:r>
    </w:p>
    <w:p w14:paraId="60AF425C">
      <w:pPr>
        <w:spacing w:line="401" w:lineRule="auto"/>
        <w:rPr>
          <w:rFonts w:ascii="Arial"/>
          <w:sz w:val="21"/>
        </w:rPr>
      </w:pPr>
    </w:p>
    <w:p w14:paraId="66B49D8D">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r>
        <w:rPr>
          <w:rFonts w:hint="eastAsia" w:ascii="方正小标宋简体" w:hAnsi="方正小标宋简体" w:eastAsia="方正小标宋简体" w:cs="方正小标宋简体"/>
          <w:b w:val="0"/>
          <w:bCs w:val="0"/>
          <w:spacing w:val="24"/>
          <w:sz w:val="44"/>
          <w:szCs w:val="44"/>
        </w:rPr>
        <w:t>行政执法事项统计表</w:t>
      </w:r>
    </w:p>
    <w:p w14:paraId="7C41038B">
      <w:pPr>
        <w:spacing w:before="281" w:line="194" w:lineRule="auto"/>
        <w:ind w:left="3843"/>
        <w:rPr>
          <w:rFonts w:hint="default" w:ascii="宋体" w:hAnsi="宋体" w:eastAsia="宋体" w:cs="宋体"/>
          <w:sz w:val="31"/>
          <w:szCs w:val="31"/>
          <w:lang w:val="en-US" w:eastAsia="zh-CN"/>
        </w:rPr>
      </w:pPr>
      <w:r>
        <w:rPr>
          <w:rFonts w:ascii="宋体" w:hAnsi="宋体" w:eastAsia="宋体" w:cs="宋体"/>
          <w:spacing w:val="-1"/>
          <w:sz w:val="31"/>
          <w:szCs w:val="31"/>
        </w:rPr>
        <w:t>联系人和联系方式：</w:t>
      </w:r>
      <w:r>
        <w:rPr>
          <w:rFonts w:hint="eastAsia" w:ascii="宋体" w:hAnsi="宋体" w:eastAsia="宋体" w:cs="宋体"/>
          <w:spacing w:val="-1"/>
          <w:sz w:val="31"/>
          <w:szCs w:val="31"/>
          <w:lang w:val="en-US" w:eastAsia="zh-CN"/>
        </w:rPr>
        <w:t>申鹏 18634668825</w:t>
      </w:r>
    </w:p>
    <w:p w14:paraId="6BF079BC">
      <w:pPr>
        <w:spacing w:line="194" w:lineRule="auto"/>
        <w:rPr>
          <w:rFonts w:ascii="宋体" w:hAnsi="宋体" w:eastAsia="宋体" w:cs="宋体"/>
          <w:sz w:val="31"/>
          <w:szCs w:val="31"/>
        </w:rPr>
        <w:sectPr>
          <w:type w:val="continuous"/>
          <w:pgSz w:w="16820" w:h="11900"/>
          <w:pgMar w:top="1011" w:right="1025" w:bottom="400" w:left="994" w:header="0" w:footer="0" w:gutter="0"/>
          <w:pgNumType w:fmt="decimal"/>
          <w:cols w:equalWidth="0" w:num="2">
            <w:col w:w="5352" w:space="100"/>
            <w:col w:w="9349"/>
          </w:cols>
        </w:sectPr>
      </w:pPr>
    </w:p>
    <w:p w14:paraId="3A18D5AF">
      <w:pPr>
        <w:spacing w:line="123" w:lineRule="exact"/>
      </w:pPr>
    </w:p>
    <w:tbl>
      <w:tblPr>
        <w:tblStyle w:val="7"/>
        <w:tblW w:w="14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809"/>
        <w:gridCol w:w="1509"/>
        <w:gridCol w:w="1509"/>
        <w:gridCol w:w="2048"/>
        <w:gridCol w:w="1509"/>
        <w:gridCol w:w="1509"/>
        <w:gridCol w:w="1499"/>
        <w:gridCol w:w="1509"/>
        <w:gridCol w:w="1094"/>
      </w:tblGrid>
      <w:tr w14:paraId="5081E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794" w:type="dxa"/>
            <w:vMerge w:val="restart"/>
            <w:tcBorders>
              <w:bottom w:val="nil"/>
            </w:tcBorders>
            <w:vAlign w:val="top"/>
          </w:tcPr>
          <w:p w14:paraId="3329F081">
            <w:pPr>
              <w:pStyle w:val="8"/>
              <w:spacing w:line="288" w:lineRule="auto"/>
            </w:pPr>
          </w:p>
          <w:p w14:paraId="071D92CE">
            <w:pPr>
              <w:pStyle w:val="8"/>
              <w:spacing w:line="289" w:lineRule="auto"/>
            </w:pPr>
          </w:p>
          <w:p w14:paraId="34EC27B1">
            <w:pPr>
              <w:spacing w:before="104" w:line="221" w:lineRule="auto"/>
              <w:ind w:left="79"/>
              <w:rPr>
                <w:rFonts w:ascii="宋体" w:hAnsi="宋体" w:eastAsia="宋体" w:cs="宋体"/>
                <w:sz w:val="32"/>
                <w:szCs w:val="32"/>
              </w:rPr>
            </w:pPr>
            <w:r>
              <w:rPr>
                <w:rFonts w:ascii="宋体" w:hAnsi="宋体" w:eastAsia="宋体" w:cs="宋体"/>
                <w:b/>
                <w:bCs/>
                <w:spacing w:val="1"/>
                <w:sz w:val="32"/>
                <w:szCs w:val="32"/>
              </w:rPr>
              <w:t>序号</w:t>
            </w:r>
          </w:p>
        </w:tc>
        <w:tc>
          <w:tcPr>
            <w:tcW w:w="1809" w:type="dxa"/>
            <w:vMerge w:val="restart"/>
            <w:tcBorders>
              <w:bottom w:val="nil"/>
            </w:tcBorders>
            <w:vAlign w:val="top"/>
          </w:tcPr>
          <w:p w14:paraId="6F8CDF35">
            <w:pPr>
              <w:pStyle w:val="8"/>
              <w:spacing w:line="288" w:lineRule="auto"/>
            </w:pPr>
          </w:p>
          <w:p w14:paraId="5D418AFD">
            <w:pPr>
              <w:pStyle w:val="8"/>
              <w:spacing w:line="288" w:lineRule="auto"/>
            </w:pPr>
          </w:p>
          <w:p w14:paraId="0D1582F4">
            <w:pPr>
              <w:spacing w:before="105" w:line="220" w:lineRule="auto"/>
              <w:ind w:left="305"/>
              <w:rPr>
                <w:rFonts w:ascii="宋体" w:hAnsi="宋体" w:eastAsia="宋体" w:cs="宋体"/>
                <w:sz w:val="32"/>
                <w:szCs w:val="32"/>
              </w:rPr>
            </w:pPr>
            <w:r>
              <w:rPr>
                <w:rFonts w:ascii="宋体" w:hAnsi="宋体" w:eastAsia="宋体" w:cs="宋体"/>
                <w:b/>
                <w:bCs/>
                <w:spacing w:val="-2"/>
                <w:sz w:val="32"/>
                <w:szCs w:val="32"/>
              </w:rPr>
              <w:t>单位名称</w:t>
            </w:r>
          </w:p>
        </w:tc>
        <w:tc>
          <w:tcPr>
            <w:tcW w:w="12186" w:type="dxa"/>
            <w:gridSpan w:val="8"/>
            <w:vAlign w:val="top"/>
          </w:tcPr>
          <w:p w14:paraId="1D8A7874">
            <w:pPr>
              <w:spacing w:before="258" w:line="219" w:lineRule="auto"/>
              <w:ind w:left="4362"/>
              <w:rPr>
                <w:rFonts w:ascii="宋体" w:hAnsi="宋体" w:eastAsia="宋体" w:cs="宋体"/>
                <w:sz w:val="32"/>
                <w:szCs w:val="32"/>
              </w:rPr>
            </w:pPr>
            <w:r>
              <w:rPr>
                <w:rFonts w:ascii="宋体" w:hAnsi="宋体" w:eastAsia="宋体" w:cs="宋体"/>
                <w:spacing w:val="6"/>
                <w:sz w:val="32"/>
                <w:szCs w:val="32"/>
              </w:rPr>
              <w:t>行政执法事项数量(项)</w:t>
            </w:r>
          </w:p>
        </w:tc>
      </w:tr>
      <w:tr w14:paraId="08D71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794" w:type="dxa"/>
            <w:vMerge w:val="continue"/>
            <w:tcBorders>
              <w:top w:val="nil"/>
            </w:tcBorders>
            <w:vAlign w:val="top"/>
          </w:tcPr>
          <w:p w14:paraId="73C5DCFD">
            <w:pPr>
              <w:pStyle w:val="8"/>
            </w:pPr>
          </w:p>
        </w:tc>
        <w:tc>
          <w:tcPr>
            <w:tcW w:w="1809" w:type="dxa"/>
            <w:vMerge w:val="continue"/>
            <w:tcBorders>
              <w:top w:val="nil"/>
            </w:tcBorders>
            <w:vAlign w:val="top"/>
          </w:tcPr>
          <w:p w14:paraId="550039AE">
            <w:pPr>
              <w:pStyle w:val="8"/>
            </w:pPr>
          </w:p>
        </w:tc>
        <w:tc>
          <w:tcPr>
            <w:tcW w:w="1509" w:type="dxa"/>
            <w:vAlign w:val="top"/>
          </w:tcPr>
          <w:p w14:paraId="0235CFB1">
            <w:pPr>
              <w:spacing w:before="275" w:line="220" w:lineRule="auto"/>
              <w:ind w:left="102"/>
              <w:rPr>
                <w:rFonts w:ascii="宋体" w:hAnsi="宋体" w:eastAsia="宋体" w:cs="宋体"/>
                <w:sz w:val="32"/>
                <w:szCs w:val="32"/>
              </w:rPr>
            </w:pPr>
            <w:r>
              <w:rPr>
                <w:rFonts w:ascii="宋体" w:hAnsi="宋体" w:eastAsia="宋体" w:cs="宋体"/>
                <w:spacing w:val="9"/>
                <w:sz w:val="32"/>
                <w:szCs w:val="32"/>
              </w:rPr>
              <w:t>行政处罚</w:t>
            </w:r>
          </w:p>
        </w:tc>
        <w:tc>
          <w:tcPr>
            <w:tcW w:w="1509" w:type="dxa"/>
            <w:vAlign w:val="top"/>
          </w:tcPr>
          <w:p w14:paraId="11722A54">
            <w:pPr>
              <w:spacing w:before="275" w:line="220" w:lineRule="auto"/>
              <w:ind w:left="113"/>
              <w:rPr>
                <w:rFonts w:ascii="宋体" w:hAnsi="宋体" w:eastAsia="宋体" w:cs="宋体"/>
                <w:sz w:val="32"/>
                <w:szCs w:val="32"/>
              </w:rPr>
            </w:pPr>
            <w:r>
              <w:rPr>
                <w:rFonts w:ascii="宋体" w:hAnsi="宋体" w:eastAsia="宋体" w:cs="宋体"/>
                <w:spacing w:val="3"/>
                <w:sz w:val="32"/>
                <w:szCs w:val="32"/>
              </w:rPr>
              <w:t>行政许可</w:t>
            </w:r>
          </w:p>
        </w:tc>
        <w:tc>
          <w:tcPr>
            <w:tcW w:w="2048" w:type="dxa"/>
            <w:vAlign w:val="top"/>
          </w:tcPr>
          <w:p w14:paraId="1EFFE8B0">
            <w:pPr>
              <w:spacing w:before="274" w:line="219" w:lineRule="auto"/>
              <w:ind w:left="54"/>
              <w:rPr>
                <w:rFonts w:ascii="宋体" w:hAnsi="宋体" w:eastAsia="宋体" w:cs="宋体"/>
                <w:sz w:val="32"/>
                <w:szCs w:val="32"/>
              </w:rPr>
            </w:pPr>
            <w:r>
              <w:rPr>
                <w:rFonts w:ascii="宋体" w:hAnsi="宋体" w:eastAsia="宋体" w:cs="宋体"/>
                <w:spacing w:val="6"/>
                <w:sz w:val="32"/>
                <w:szCs w:val="32"/>
              </w:rPr>
              <w:t>行政征收征用</w:t>
            </w:r>
          </w:p>
        </w:tc>
        <w:tc>
          <w:tcPr>
            <w:tcW w:w="1509" w:type="dxa"/>
            <w:vAlign w:val="top"/>
          </w:tcPr>
          <w:p w14:paraId="6D380CE3">
            <w:pPr>
              <w:spacing w:before="275" w:line="220" w:lineRule="auto"/>
              <w:ind w:left="116"/>
              <w:rPr>
                <w:rFonts w:ascii="宋体" w:hAnsi="宋体" w:eastAsia="宋体" w:cs="宋体"/>
                <w:sz w:val="32"/>
                <w:szCs w:val="32"/>
              </w:rPr>
            </w:pPr>
            <w:r>
              <w:rPr>
                <w:rFonts w:ascii="宋体" w:hAnsi="宋体" w:eastAsia="宋体" w:cs="宋体"/>
                <w:spacing w:val="4"/>
                <w:sz w:val="32"/>
                <w:szCs w:val="32"/>
              </w:rPr>
              <w:t>行政确认</w:t>
            </w:r>
          </w:p>
        </w:tc>
        <w:tc>
          <w:tcPr>
            <w:tcW w:w="1509" w:type="dxa"/>
            <w:vAlign w:val="top"/>
          </w:tcPr>
          <w:p w14:paraId="6214244E">
            <w:pPr>
              <w:spacing w:before="274" w:line="219" w:lineRule="auto"/>
              <w:ind w:left="117"/>
              <w:rPr>
                <w:rFonts w:ascii="宋体" w:hAnsi="宋体" w:eastAsia="宋体" w:cs="宋体"/>
                <w:sz w:val="32"/>
                <w:szCs w:val="32"/>
              </w:rPr>
            </w:pPr>
            <w:r>
              <w:rPr>
                <w:rFonts w:ascii="宋体" w:hAnsi="宋体" w:eastAsia="宋体" w:cs="宋体"/>
                <w:spacing w:val="3"/>
                <w:sz w:val="32"/>
                <w:szCs w:val="32"/>
              </w:rPr>
              <w:t>行政给付</w:t>
            </w:r>
          </w:p>
        </w:tc>
        <w:tc>
          <w:tcPr>
            <w:tcW w:w="1499" w:type="dxa"/>
            <w:vAlign w:val="top"/>
          </w:tcPr>
          <w:p w14:paraId="578F63A6">
            <w:pPr>
              <w:spacing w:before="275" w:line="220" w:lineRule="auto"/>
              <w:ind w:left="147"/>
              <w:rPr>
                <w:rFonts w:ascii="宋体" w:hAnsi="宋体" w:eastAsia="宋体" w:cs="宋体"/>
                <w:sz w:val="32"/>
                <w:szCs w:val="32"/>
              </w:rPr>
            </w:pPr>
            <w:r>
              <w:rPr>
                <w:rFonts w:ascii="宋体" w:hAnsi="宋体" w:eastAsia="宋体" w:cs="宋体"/>
                <w:spacing w:val="6"/>
                <w:sz w:val="32"/>
                <w:szCs w:val="32"/>
              </w:rPr>
              <w:t>行政强制</w:t>
            </w:r>
          </w:p>
        </w:tc>
        <w:tc>
          <w:tcPr>
            <w:tcW w:w="1509" w:type="dxa"/>
            <w:vAlign w:val="top"/>
          </w:tcPr>
          <w:p w14:paraId="2136374A">
            <w:pPr>
              <w:spacing w:before="274" w:line="219" w:lineRule="auto"/>
              <w:ind w:left="128"/>
              <w:rPr>
                <w:rFonts w:ascii="宋体" w:hAnsi="宋体" w:eastAsia="宋体" w:cs="宋体"/>
                <w:sz w:val="32"/>
                <w:szCs w:val="32"/>
              </w:rPr>
            </w:pPr>
            <w:r>
              <w:rPr>
                <w:rFonts w:ascii="宋体" w:hAnsi="宋体" w:eastAsia="宋体" w:cs="宋体"/>
                <w:spacing w:val="4"/>
                <w:sz w:val="32"/>
                <w:szCs w:val="32"/>
              </w:rPr>
              <w:t>行政检查</w:t>
            </w:r>
          </w:p>
        </w:tc>
        <w:tc>
          <w:tcPr>
            <w:tcW w:w="1094" w:type="dxa"/>
            <w:vAlign w:val="top"/>
          </w:tcPr>
          <w:p w14:paraId="3A9E9C6A">
            <w:pPr>
              <w:spacing w:before="275" w:line="220" w:lineRule="auto"/>
              <w:ind w:left="229"/>
              <w:rPr>
                <w:rFonts w:ascii="宋体" w:hAnsi="宋体" w:eastAsia="宋体" w:cs="宋体"/>
                <w:sz w:val="32"/>
                <w:szCs w:val="32"/>
              </w:rPr>
            </w:pPr>
            <w:r>
              <w:rPr>
                <w:rFonts w:ascii="宋体" w:hAnsi="宋体" w:eastAsia="宋体" w:cs="宋体"/>
                <w:spacing w:val="6"/>
                <w:sz w:val="32"/>
                <w:szCs w:val="32"/>
              </w:rPr>
              <w:t>其他</w:t>
            </w:r>
          </w:p>
        </w:tc>
      </w:tr>
      <w:tr w14:paraId="470A3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top"/>
          </w:tcPr>
          <w:p w14:paraId="7C8FCBD3">
            <w:pPr>
              <w:pStyle w:val="8"/>
              <w:jc w:val="center"/>
              <w:rPr>
                <w:rFonts w:hint="eastAsia" w:eastAsia="宋体"/>
                <w:lang w:val="en-US" w:eastAsia="zh-CN"/>
              </w:rPr>
            </w:pPr>
          </w:p>
          <w:p w14:paraId="27A5F176">
            <w:pPr>
              <w:pStyle w:val="8"/>
              <w:jc w:val="center"/>
              <w:rPr>
                <w:rFonts w:hint="eastAsia" w:eastAsia="宋体"/>
                <w:lang w:val="en-US" w:eastAsia="zh-CN"/>
              </w:rPr>
            </w:pPr>
            <w:r>
              <w:rPr>
                <w:rFonts w:hint="eastAsia" w:eastAsia="宋体"/>
                <w:lang w:val="en-US" w:eastAsia="zh-CN"/>
              </w:rPr>
              <w:t>1</w:t>
            </w:r>
          </w:p>
        </w:tc>
        <w:tc>
          <w:tcPr>
            <w:tcW w:w="1809" w:type="dxa"/>
            <w:vAlign w:val="top"/>
          </w:tcPr>
          <w:p w14:paraId="01A6883F">
            <w:pPr>
              <w:pStyle w:val="8"/>
              <w:jc w:val="center"/>
              <w:rPr>
                <w:rFonts w:hint="eastAsia" w:eastAsia="宋体"/>
                <w:lang w:val="en-US" w:eastAsia="zh-CN"/>
              </w:rPr>
            </w:pPr>
          </w:p>
          <w:p w14:paraId="15F95047">
            <w:pPr>
              <w:pStyle w:val="8"/>
              <w:jc w:val="center"/>
              <w:rPr>
                <w:rFonts w:hint="default" w:eastAsia="宋体"/>
                <w:lang w:val="en-US" w:eastAsia="zh-CN"/>
              </w:rPr>
            </w:pPr>
            <w:r>
              <w:rPr>
                <w:rFonts w:hint="eastAsia" w:eastAsia="宋体"/>
                <w:lang w:val="en-US" w:eastAsia="zh-CN"/>
              </w:rPr>
              <w:t>高平市水务局</w:t>
            </w:r>
          </w:p>
        </w:tc>
        <w:tc>
          <w:tcPr>
            <w:tcW w:w="1509" w:type="dxa"/>
            <w:vAlign w:val="top"/>
          </w:tcPr>
          <w:p w14:paraId="4B54DA36">
            <w:pPr>
              <w:pStyle w:val="8"/>
              <w:jc w:val="center"/>
              <w:rPr>
                <w:rFonts w:hint="eastAsia" w:eastAsia="宋体"/>
                <w:lang w:val="en-US" w:eastAsia="zh-CN"/>
              </w:rPr>
            </w:pPr>
          </w:p>
          <w:p w14:paraId="0DED10B0">
            <w:pPr>
              <w:pStyle w:val="8"/>
              <w:jc w:val="center"/>
              <w:rPr>
                <w:rFonts w:hint="default" w:eastAsia="宋体"/>
                <w:lang w:val="en-US" w:eastAsia="zh-CN"/>
              </w:rPr>
            </w:pPr>
            <w:r>
              <w:rPr>
                <w:rFonts w:hint="eastAsia" w:eastAsia="宋体"/>
                <w:lang w:val="en-US" w:eastAsia="zh-CN"/>
              </w:rPr>
              <w:t>30</w:t>
            </w:r>
          </w:p>
        </w:tc>
        <w:tc>
          <w:tcPr>
            <w:tcW w:w="1509" w:type="dxa"/>
            <w:vAlign w:val="top"/>
          </w:tcPr>
          <w:p w14:paraId="4CD15070">
            <w:pPr>
              <w:pStyle w:val="8"/>
              <w:jc w:val="center"/>
              <w:rPr>
                <w:rFonts w:hint="eastAsia" w:eastAsia="宋体"/>
                <w:lang w:val="en-US" w:eastAsia="zh-CN"/>
              </w:rPr>
            </w:pPr>
          </w:p>
          <w:p w14:paraId="6F6754B7">
            <w:pPr>
              <w:pStyle w:val="8"/>
              <w:jc w:val="center"/>
              <w:rPr>
                <w:rFonts w:hint="eastAsia" w:eastAsia="宋体"/>
                <w:lang w:val="en-US" w:eastAsia="zh-CN"/>
              </w:rPr>
            </w:pPr>
            <w:r>
              <w:rPr>
                <w:rFonts w:hint="eastAsia" w:eastAsia="宋体"/>
                <w:lang w:val="en-US" w:eastAsia="zh-CN"/>
              </w:rPr>
              <w:t>2</w:t>
            </w:r>
          </w:p>
        </w:tc>
        <w:tc>
          <w:tcPr>
            <w:tcW w:w="2048" w:type="dxa"/>
            <w:vAlign w:val="top"/>
          </w:tcPr>
          <w:p w14:paraId="11EE2AD4">
            <w:pPr>
              <w:pStyle w:val="8"/>
              <w:jc w:val="center"/>
            </w:pPr>
          </w:p>
        </w:tc>
        <w:tc>
          <w:tcPr>
            <w:tcW w:w="1509" w:type="dxa"/>
            <w:vAlign w:val="top"/>
          </w:tcPr>
          <w:p w14:paraId="43F50D54">
            <w:pPr>
              <w:pStyle w:val="8"/>
              <w:jc w:val="center"/>
              <w:rPr>
                <w:rFonts w:hint="eastAsia" w:eastAsia="宋体"/>
                <w:lang w:val="en-US" w:eastAsia="zh-CN"/>
              </w:rPr>
            </w:pPr>
          </w:p>
          <w:p w14:paraId="0EA87563">
            <w:pPr>
              <w:pStyle w:val="8"/>
              <w:jc w:val="center"/>
              <w:rPr>
                <w:rFonts w:hint="eastAsia" w:eastAsia="宋体"/>
                <w:lang w:val="en-US" w:eastAsia="zh-CN"/>
              </w:rPr>
            </w:pPr>
            <w:r>
              <w:rPr>
                <w:rFonts w:hint="eastAsia" w:eastAsia="宋体"/>
                <w:lang w:val="en-US" w:eastAsia="zh-CN"/>
              </w:rPr>
              <w:t>1</w:t>
            </w:r>
          </w:p>
        </w:tc>
        <w:tc>
          <w:tcPr>
            <w:tcW w:w="1509" w:type="dxa"/>
            <w:vAlign w:val="top"/>
          </w:tcPr>
          <w:p w14:paraId="79BFADCD">
            <w:pPr>
              <w:pStyle w:val="8"/>
              <w:jc w:val="center"/>
            </w:pPr>
          </w:p>
        </w:tc>
        <w:tc>
          <w:tcPr>
            <w:tcW w:w="1499" w:type="dxa"/>
            <w:vAlign w:val="top"/>
          </w:tcPr>
          <w:p w14:paraId="1BC6042D">
            <w:pPr>
              <w:pStyle w:val="8"/>
              <w:jc w:val="center"/>
              <w:rPr>
                <w:rFonts w:hint="eastAsia" w:eastAsia="宋体"/>
                <w:lang w:val="en-US" w:eastAsia="zh-CN"/>
              </w:rPr>
            </w:pPr>
          </w:p>
          <w:p w14:paraId="1D92B415">
            <w:pPr>
              <w:pStyle w:val="8"/>
              <w:jc w:val="center"/>
              <w:rPr>
                <w:rFonts w:hint="eastAsia" w:eastAsia="宋体"/>
                <w:lang w:val="en-US" w:eastAsia="zh-CN"/>
              </w:rPr>
            </w:pPr>
            <w:r>
              <w:rPr>
                <w:rFonts w:hint="eastAsia" w:eastAsia="宋体"/>
                <w:lang w:val="en-US" w:eastAsia="zh-CN"/>
              </w:rPr>
              <w:t>5</w:t>
            </w:r>
          </w:p>
        </w:tc>
        <w:tc>
          <w:tcPr>
            <w:tcW w:w="1509" w:type="dxa"/>
            <w:vAlign w:val="top"/>
          </w:tcPr>
          <w:p w14:paraId="4F2C7C41">
            <w:pPr>
              <w:pStyle w:val="8"/>
              <w:jc w:val="center"/>
              <w:rPr>
                <w:rFonts w:hint="eastAsia" w:eastAsia="宋体"/>
                <w:lang w:val="en-US" w:eastAsia="zh-CN"/>
              </w:rPr>
            </w:pPr>
          </w:p>
          <w:p w14:paraId="568CE069">
            <w:pPr>
              <w:pStyle w:val="8"/>
              <w:jc w:val="center"/>
              <w:rPr>
                <w:rFonts w:hint="default" w:eastAsia="宋体"/>
                <w:lang w:val="en-US" w:eastAsia="zh-CN"/>
              </w:rPr>
            </w:pPr>
            <w:r>
              <w:rPr>
                <w:rFonts w:hint="eastAsia" w:eastAsia="宋体"/>
                <w:lang w:val="en-US" w:eastAsia="zh-CN"/>
              </w:rPr>
              <w:t>38</w:t>
            </w:r>
          </w:p>
        </w:tc>
        <w:tc>
          <w:tcPr>
            <w:tcW w:w="1094" w:type="dxa"/>
            <w:vAlign w:val="top"/>
          </w:tcPr>
          <w:p w14:paraId="6FABED35">
            <w:pPr>
              <w:pStyle w:val="8"/>
              <w:jc w:val="center"/>
              <w:rPr>
                <w:rFonts w:hint="eastAsia" w:eastAsia="宋体"/>
                <w:lang w:val="en-US" w:eastAsia="zh-CN"/>
              </w:rPr>
            </w:pPr>
          </w:p>
          <w:p w14:paraId="372F1BC1">
            <w:pPr>
              <w:pStyle w:val="8"/>
              <w:jc w:val="center"/>
              <w:rPr>
                <w:rFonts w:hint="default" w:eastAsia="宋体"/>
                <w:lang w:val="en-US" w:eastAsia="zh-CN"/>
              </w:rPr>
            </w:pPr>
            <w:r>
              <w:rPr>
                <w:rFonts w:hint="eastAsia" w:eastAsia="宋体"/>
                <w:lang w:val="en-US" w:eastAsia="zh-CN"/>
              </w:rPr>
              <w:t>14</w:t>
            </w:r>
          </w:p>
        </w:tc>
      </w:tr>
      <w:tr w14:paraId="3BAD9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94" w:type="dxa"/>
            <w:vAlign w:val="top"/>
          </w:tcPr>
          <w:p w14:paraId="2AA13F1A">
            <w:pPr>
              <w:pStyle w:val="8"/>
              <w:jc w:val="center"/>
              <w:rPr>
                <w:rFonts w:hint="eastAsia" w:eastAsia="宋体"/>
                <w:lang w:val="en-US" w:eastAsia="zh-CN"/>
              </w:rPr>
            </w:pPr>
          </w:p>
        </w:tc>
        <w:tc>
          <w:tcPr>
            <w:tcW w:w="1809" w:type="dxa"/>
            <w:vAlign w:val="top"/>
          </w:tcPr>
          <w:p w14:paraId="49A8E055">
            <w:pPr>
              <w:pStyle w:val="8"/>
              <w:jc w:val="center"/>
            </w:pPr>
          </w:p>
        </w:tc>
        <w:tc>
          <w:tcPr>
            <w:tcW w:w="1509" w:type="dxa"/>
            <w:vAlign w:val="top"/>
          </w:tcPr>
          <w:p w14:paraId="2C9BAD67">
            <w:pPr>
              <w:pStyle w:val="8"/>
              <w:jc w:val="center"/>
            </w:pPr>
          </w:p>
        </w:tc>
        <w:tc>
          <w:tcPr>
            <w:tcW w:w="1509" w:type="dxa"/>
            <w:vAlign w:val="top"/>
          </w:tcPr>
          <w:p w14:paraId="7F0A8E41">
            <w:pPr>
              <w:pStyle w:val="8"/>
              <w:jc w:val="center"/>
            </w:pPr>
          </w:p>
        </w:tc>
        <w:tc>
          <w:tcPr>
            <w:tcW w:w="2048" w:type="dxa"/>
            <w:vAlign w:val="top"/>
          </w:tcPr>
          <w:p w14:paraId="6DD62BD5">
            <w:pPr>
              <w:pStyle w:val="8"/>
              <w:jc w:val="center"/>
            </w:pPr>
          </w:p>
        </w:tc>
        <w:tc>
          <w:tcPr>
            <w:tcW w:w="1509" w:type="dxa"/>
            <w:vAlign w:val="top"/>
          </w:tcPr>
          <w:p w14:paraId="1CCDEE78">
            <w:pPr>
              <w:pStyle w:val="8"/>
              <w:jc w:val="center"/>
            </w:pPr>
          </w:p>
        </w:tc>
        <w:tc>
          <w:tcPr>
            <w:tcW w:w="1509" w:type="dxa"/>
            <w:vAlign w:val="top"/>
          </w:tcPr>
          <w:p w14:paraId="363569A0">
            <w:pPr>
              <w:pStyle w:val="8"/>
              <w:jc w:val="center"/>
            </w:pPr>
          </w:p>
        </w:tc>
        <w:tc>
          <w:tcPr>
            <w:tcW w:w="1499" w:type="dxa"/>
            <w:vAlign w:val="top"/>
          </w:tcPr>
          <w:p w14:paraId="4336F4BA">
            <w:pPr>
              <w:pStyle w:val="8"/>
              <w:jc w:val="center"/>
            </w:pPr>
          </w:p>
        </w:tc>
        <w:tc>
          <w:tcPr>
            <w:tcW w:w="1509" w:type="dxa"/>
            <w:vAlign w:val="top"/>
          </w:tcPr>
          <w:p w14:paraId="1DF3A5F5">
            <w:pPr>
              <w:pStyle w:val="8"/>
              <w:jc w:val="center"/>
            </w:pPr>
          </w:p>
        </w:tc>
        <w:tc>
          <w:tcPr>
            <w:tcW w:w="1094" w:type="dxa"/>
            <w:vAlign w:val="top"/>
          </w:tcPr>
          <w:p w14:paraId="47658C55">
            <w:pPr>
              <w:pStyle w:val="8"/>
              <w:jc w:val="center"/>
            </w:pPr>
          </w:p>
        </w:tc>
      </w:tr>
      <w:tr w14:paraId="3304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top"/>
          </w:tcPr>
          <w:p w14:paraId="5302CF41">
            <w:pPr>
              <w:pStyle w:val="8"/>
              <w:jc w:val="center"/>
            </w:pPr>
          </w:p>
        </w:tc>
        <w:tc>
          <w:tcPr>
            <w:tcW w:w="1809" w:type="dxa"/>
            <w:vAlign w:val="top"/>
          </w:tcPr>
          <w:p w14:paraId="0AAD179F">
            <w:pPr>
              <w:pStyle w:val="8"/>
              <w:jc w:val="center"/>
            </w:pPr>
          </w:p>
        </w:tc>
        <w:tc>
          <w:tcPr>
            <w:tcW w:w="1509" w:type="dxa"/>
            <w:vAlign w:val="top"/>
          </w:tcPr>
          <w:p w14:paraId="3F03CBC6">
            <w:pPr>
              <w:pStyle w:val="8"/>
              <w:jc w:val="center"/>
            </w:pPr>
          </w:p>
        </w:tc>
        <w:tc>
          <w:tcPr>
            <w:tcW w:w="1509" w:type="dxa"/>
            <w:vAlign w:val="top"/>
          </w:tcPr>
          <w:p w14:paraId="01BB6A54">
            <w:pPr>
              <w:pStyle w:val="8"/>
              <w:jc w:val="center"/>
            </w:pPr>
          </w:p>
        </w:tc>
        <w:tc>
          <w:tcPr>
            <w:tcW w:w="2048" w:type="dxa"/>
            <w:vAlign w:val="top"/>
          </w:tcPr>
          <w:p w14:paraId="3D3A05B7">
            <w:pPr>
              <w:pStyle w:val="8"/>
              <w:jc w:val="center"/>
            </w:pPr>
          </w:p>
        </w:tc>
        <w:tc>
          <w:tcPr>
            <w:tcW w:w="1509" w:type="dxa"/>
            <w:vAlign w:val="top"/>
          </w:tcPr>
          <w:p w14:paraId="733B00B7">
            <w:pPr>
              <w:pStyle w:val="8"/>
              <w:jc w:val="center"/>
            </w:pPr>
          </w:p>
        </w:tc>
        <w:tc>
          <w:tcPr>
            <w:tcW w:w="1509" w:type="dxa"/>
            <w:vAlign w:val="top"/>
          </w:tcPr>
          <w:p w14:paraId="59B96743">
            <w:pPr>
              <w:pStyle w:val="8"/>
              <w:jc w:val="center"/>
            </w:pPr>
          </w:p>
        </w:tc>
        <w:tc>
          <w:tcPr>
            <w:tcW w:w="1499" w:type="dxa"/>
            <w:vAlign w:val="top"/>
          </w:tcPr>
          <w:p w14:paraId="00828617">
            <w:pPr>
              <w:pStyle w:val="8"/>
              <w:jc w:val="center"/>
            </w:pPr>
          </w:p>
        </w:tc>
        <w:tc>
          <w:tcPr>
            <w:tcW w:w="1509" w:type="dxa"/>
            <w:vAlign w:val="top"/>
          </w:tcPr>
          <w:p w14:paraId="7921AD51">
            <w:pPr>
              <w:pStyle w:val="8"/>
              <w:jc w:val="center"/>
            </w:pPr>
          </w:p>
        </w:tc>
        <w:tc>
          <w:tcPr>
            <w:tcW w:w="1094" w:type="dxa"/>
            <w:vAlign w:val="top"/>
          </w:tcPr>
          <w:p w14:paraId="660A8F5E">
            <w:pPr>
              <w:pStyle w:val="8"/>
              <w:jc w:val="center"/>
            </w:pPr>
          </w:p>
        </w:tc>
      </w:tr>
      <w:tr w14:paraId="7456F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94" w:type="dxa"/>
            <w:vAlign w:val="top"/>
          </w:tcPr>
          <w:p w14:paraId="355CC0B7">
            <w:pPr>
              <w:pStyle w:val="8"/>
              <w:jc w:val="center"/>
            </w:pPr>
          </w:p>
        </w:tc>
        <w:tc>
          <w:tcPr>
            <w:tcW w:w="1809" w:type="dxa"/>
            <w:vAlign w:val="top"/>
          </w:tcPr>
          <w:p w14:paraId="401EE502">
            <w:pPr>
              <w:pStyle w:val="8"/>
              <w:jc w:val="center"/>
            </w:pPr>
          </w:p>
        </w:tc>
        <w:tc>
          <w:tcPr>
            <w:tcW w:w="1509" w:type="dxa"/>
            <w:vAlign w:val="top"/>
          </w:tcPr>
          <w:p w14:paraId="65187690">
            <w:pPr>
              <w:pStyle w:val="8"/>
              <w:jc w:val="center"/>
            </w:pPr>
          </w:p>
        </w:tc>
        <w:tc>
          <w:tcPr>
            <w:tcW w:w="1509" w:type="dxa"/>
            <w:vAlign w:val="top"/>
          </w:tcPr>
          <w:p w14:paraId="7C3D9BA6">
            <w:pPr>
              <w:pStyle w:val="8"/>
              <w:jc w:val="center"/>
            </w:pPr>
          </w:p>
        </w:tc>
        <w:tc>
          <w:tcPr>
            <w:tcW w:w="2048" w:type="dxa"/>
            <w:vAlign w:val="top"/>
          </w:tcPr>
          <w:p w14:paraId="0BA4BA47">
            <w:pPr>
              <w:pStyle w:val="8"/>
              <w:jc w:val="center"/>
            </w:pPr>
          </w:p>
        </w:tc>
        <w:tc>
          <w:tcPr>
            <w:tcW w:w="1509" w:type="dxa"/>
            <w:vAlign w:val="top"/>
          </w:tcPr>
          <w:p w14:paraId="02DB7074">
            <w:pPr>
              <w:pStyle w:val="8"/>
              <w:jc w:val="center"/>
            </w:pPr>
          </w:p>
        </w:tc>
        <w:tc>
          <w:tcPr>
            <w:tcW w:w="1509" w:type="dxa"/>
            <w:vAlign w:val="top"/>
          </w:tcPr>
          <w:p w14:paraId="1C0D3D69">
            <w:pPr>
              <w:pStyle w:val="8"/>
              <w:jc w:val="center"/>
            </w:pPr>
          </w:p>
        </w:tc>
        <w:tc>
          <w:tcPr>
            <w:tcW w:w="1499" w:type="dxa"/>
            <w:vAlign w:val="top"/>
          </w:tcPr>
          <w:p w14:paraId="768CC38A">
            <w:pPr>
              <w:pStyle w:val="8"/>
              <w:jc w:val="center"/>
            </w:pPr>
          </w:p>
        </w:tc>
        <w:tc>
          <w:tcPr>
            <w:tcW w:w="1509" w:type="dxa"/>
            <w:vAlign w:val="top"/>
          </w:tcPr>
          <w:p w14:paraId="4F891F43">
            <w:pPr>
              <w:pStyle w:val="8"/>
              <w:jc w:val="center"/>
            </w:pPr>
          </w:p>
        </w:tc>
        <w:tc>
          <w:tcPr>
            <w:tcW w:w="1094" w:type="dxa"/>
            <w:vAlign w:val="top"/>
          </w:tcPr>
          <w:p w14:paraId="6957B15D">
            <w:pPr>
              <w:pStyle w:val="8"/>
              <w:jc w:val="center"/>
            </w:pPr>
          </w:p>
        </w:tc>
      </w:tr>
      <w:tr w14:paraId="27971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2603" w:type="dxa"/>
            <w:gridSpan w:val="2"/>
            <w:vAlign w:val="top"/>
          </w:tcPr>
          <w:p w14:paraId="317D7502">
            <w:pPr>
              <w:spacing w:before="274" w:line="220" w:lineRule="auto"/>
              <w:ind w:left="495"/>
              <w:jc w:val="center"/>
              <w:rPr>
                <w:rFonts w:ascii="宋体" w:hAnsi="宋体" w:eastAsia="宋体" w:cs="宋体"/>
                <w:sz w:val="32"/>
                <w:szCs w:val="32"/>
              </w:rPr>
            </w:pPr>
            <w:r>
              <w:rPr>
                <w:rFonts w:ascii="宋体" w:hAnsi="宋体" w:eastAsia="宋体" w:cs="宋体"/>
                <w:spacing w:val="14"/>
                <w:sz w:val="32"/>
                <w:szCs w:val="32"/>
              </w:rPr>
              <w:t>总计(项)</w:t>
            </w:r>
          </w:p>
        </w:tc>
        <w:tc>
          <w:tcPr>
            <w:tcW w:w="1509" w:type="dxa"/>
            <w:vAlign w:val="top"/>
          </w:tcPr>
          <w:p w14:paraId="398ECACB">
            <w:pPr>
              <w:pStyle w:val="8"/>
              <w:jc w:val="center"/>
              <w:rPr>
                <w:rFonts w:hint="eastAsia" w:eastAsia="宋体"/>
                <w:lang w:val="en-US" w:eastAsia="zh-CN"/>
              </w:rPr>
            </w:pPr>
          </w:p>
          <w:p w14:paraId="064EC57B">
            <w:pPr>
              <w:pStyle w:val="8"/>
              <w:jc w:val="center"/>
              <w:rPr>
                <w:rFonts w:hint="default" w:eastAsia="宋体"/>
                <w:lang w:val="en-US" w:eastAsia="zh-CN"/>
              </w:rPr>
            </w:pPr>
            <w:r>
              <w:rPr>
                <w:rFonts w:hint="eastAsia" w:eastAsia="宋体"/>
                <w:lang w:val="en-US" w:eastAsia="zh-CN"/>
              </w:rPr>
              <w:t>90</w:t>
            </w:r>
          </w:p>
        </w:tc>
        <w:tc>
          <w:tcPr>
            <w:tcW w:w="1509" w:type="dxa"/>
            <w:vAlign w:val="top"/>
          </w:tcPr>
          <w:p w14:paraId="392AB112">
            <w:pPr>
              <w:pStyle w:val="8"/>
              <w:jc w:val="center"/>
              <w:rPr>
                <w:rFonts w:hint="eastAsia" w:eastAsia="宋体"/>
                <w:lang w:val="en-US" w:eastAsia="zh-CN"/>
              </w:rPr>
            </w:pPr>
          </w:p>
        </w:tc>
        <w:tc>
          <w:tcPr>
            <w:tcW w:w="2048" w:type="dxa"/>
            <w:vAlign w:val="top"/>
          </w:tcPr>
          <w:p w14:paraId="364DF540">
            <w:pPr>
              <w:pStyle w:val="8"/>
              <w:jc w:val="center"/>
            </w:pPr>
          </w:p>
        </w:tc>
        <w:tc>
          <w:tcPr>
            <w:tcW w:w="1509" w:type="dxa"/>
            <w:vAlign w:val="top"/>
          </w:tcPr>
          <w:p w14:paraId="2C2F3163">
            <w:pPr>
              <w:pStyle w:val="8"/>
              <w:jc w:val="center"/>
              <w:rPr>
                <w:rFonts w:hint="eastAsia" w:eastAsia="宋体"/>
                <w:lang w:val="en-US" w:eastAsia="zh-CN"/>
              </w:rPr>
            </w:pPr>
          </w:p>
          <w:p w14:paraId="3FD0F3BD">
            <w:pPr>
              <w:pStyle w:val="8"/>
              <w:jc w:val="center"/>
              <w:rPr>
                <w:rFonts w:hint="default" w:eastAsia="宋体"/>
                <w:lang w:val="en-US" w:eastAsia="zh-CN"/>
              </w:rPr>
            </w:pPr>
          </w:p>
        </w:tc>
        <w:tc>
          <w:tcPr>
            <w:tcW w:w="1509" w:type="dxa"/>
            <w:vAlign w:val="top"/>
          </w:tcPr>
          <w:p w14:paraId="4691029A">
            <w:pPr>
              <w:pStyle w:val="8"/>
              <w:jc w:val="center"/>
            </w:pPr>
          </w:p>
        </w:tc>
        <w:tc>
          <w:tcPr>
            <w:tcW w:w="1499" w:type="dxa"/>
            <w:vAlign w:val="top"/>
          </w:tcPr>
          <w:p w14:paraId="7DB32914">
            <w:pPr>
              <w:pStyle w:val="8"/>
              <w:jc w:val="center"/>
              <w:rPr>
                <w:rFonts w:hint="eastAsia" w:eastAsia="宋体"/>
                <w:lang w:val="en-US" w:eastAsia="zh-CN"/>
              </w:rPr>
            </w:pPr>
          </w:p>
          <w:p w14:paraId="6C00AA63">
            <w:pPr>
              <w:pStyle w:val="8"/>
              <w:jc w:val="center"/>
              <w:rPr>
                <w:rFonts w:hint="eastAsia" w:eastAsia="宋体"/>
                <w:lang w:val="en-US" w:eastAsia="zh-CN"/>
              </w:rPr>
            </w:pPr>
          </w:p>
        </w:tc>
        <w:tc>
          <w:tcPr>
            <w:tcW w:w="1509" w:type="dxa"/>
            <w:vAlign w:val="top"/>
          </w:tcPr>
          <w:p w14:paraId="1FDD35EE">
            <w:pPr>
              <w:pStyle w:val="8"/>
              <w:jc w:val="center"/>
              <w:rPr>
                <w:rFonts w:hint="eastAsia" w:eastAsia="宋体"/>
                <w:lang w:val="en-US" w:eastAsia="zh-CN"/>
              </w:rPr>
            </w:pPr>
          </w:p>
          <w:p w14:paraId="1E3E24CC">
            <w:pPr>
              <w:pStyle w:val="8"/>
              <w:jc w:val="center"/>
              <w:rPr>
                <w:rFonts w:hint="default" w:eastAsia="宋体"/>
                <w:lang w:val="en-US" w:eastAsia="zh-CN"/>
              </w:rPr>
            </w:pPr>
          </w:p>
        </w:tc>
        <w:tc>
          <w:tcPr>
            <w:tcW w:w="1094" w:type="dxa"/>
            <w:vAlign w:val="top"/>
          </w:tcPr>
          <w:p w14:paraId="5821C07A">
            <w:pPr>
              <w:pStyle w:val="8"/>
              <w:jc w:val="center"/>
              <w:rPr>
                <w:rFonts w:hint="eastAsia" w:eastAsia="宋体"/>
                <w:lang w:val="en-US" w:eastAsia="zh-CN"/>
              </w:rPr>
            </w:pPr>
          </w:p>
          <w:p w14:paraId="3670E0DD">
            <w:pPr>
              <w:pStyle w:val="8"/>
              <w:jc w:val="center"/>
              <w:rPr>
                <w:rFonts w:hint="default" w:eastAsia="宋体"/>
                <w:lang w:val="en-US" w:eastAsia="zh-CN"/>
              </w:rPr>
            </w:pPr>
          </w:p>
        </w:tc>
      </w:tr>
    </w:tbl>
    <w:p w14:paraId="35358611">
      <w:pPr>
        <w:spacing w:line="14" w:lineRule="auto"/>
        <w:jc w:val="center"/>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C32E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kxNGQyYzhiYWRmMDk0MDczYmYyNmNmNDhiOTgxODEifQ=="/>
  </w:docVars>
  <w:rsids>
    <w:rsidRoot w:val="00000000"/>
    <w:rsid w:val="0CB848E1"/>
    <w:rsid w:val="0E143FB4"/>
    <w:rsid w:val="0EF4559F"/>
    <w:rsid w:val="106D374C"/>
    <w:rsid w:val="11C36E68"/>
    <w:rsid w:val="134A32E9"/>
    <w:rsid w:val="157E709D"/>
    <w:rsid w:val="17321303"/>
    <w:rsid w:val="1B5337B3"/>
    <w:rsid w:val="253B3C2F"/>
    <w:rsid w:val="25563ACA"/>
    <w:rsid w:val="31DB6D80"/>
    <w:rsid w:val="327C0F63"/>
    <w:rsid w:val="32F67202"/>
    <w:rsid w:val="43351360"/>
    <w:rsid w:val="46C93056"/>
    <w:rsid w:val="48CA65BD"/>
    <w:rsid w:val="4A847E31"/>
    <w:rsid w:val="56624A99"/>
    <w:rsid w:val="636572B4"/>
    <w:rsid w:val="64320D75"/>
    <w:rsid w:val="67BD7633"/>
    <w:rsid w:val="71B42DA0"/>
    <w:rsid w:val="73E62FB9"/>
    <w:rsid w:val="7C2F44E7"/>
    <w:rsid w:val="7E866050"/>
    <w:rsid w:val="7F403E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character" w:customStyle="1" w:styleId="9">
    <w:name w:val="font31"/>
    <w:basedOn w:val="6"/>
    <w:qFormat/>
    <w:uiPriority w:val="0"/>
    <w:rPr>
      <w:rFonts w:ascii="Arial" w:hAnsi="Arial" w:cs="Arial"/>
      <w:color w:val="000000"/>
      <w:sz w:val="24"/>
      <w:szCs w:val="24"/>
      <w:u w:val="none"/>
    </w:rPr>
  </w:style>
  <w:style w:type="character" w:customStyle="1" w:styleId="10">
    <w:name w:val="font21"/>
    <w:basedOn w:val="6"/>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24876</Words>
  <Characters>25132</Characters>
  <TotalTime>12</TotalTime>
  <ScaleCrop>false</ScaleCrop>
  <LinksUpToDate>false</LinksUpToDate>
  <CharactersWithSpaces>25426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2024-05-22T10:50:00Z</dcterms:created>
  <dc:creator>admin</dc:creator>
  <cp:lastModifiedBy>zhangjiao</cp:lastModifiedBy>
  <cp:lastPrinted>2024-06-05T07:10:00Z</cp:lastPrinted>
  <dcterms:modified xsi:type="dcterms:W3CDTF">2024-12-24T08:22:25Z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2052-12.1.0.19302</vt:lpwstr>
  </property>
  <property fmtid="{D5CDD505-2E9C-101B-9397-08002B2CF9AE}" pid="6" name="ICV">
    <vt:lpwstr>7CDD2A97DCD94F3E8B5563406002250E_13</vt:lpwstr>
  </property>
</Properties>
</file>