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9A9F7">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5318641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24"/>
          <w:sz w:val="44"/>
          <w:szCs w:val="44"/>
        </w:rPr>
        <w:t>行政执法事项目录清单</w:t>
      </w:r>
      <w:bookmarkEnd w:id="0"/>
    </w:p>
    <w:p w14:paraId="6E791D55">
      <w:pPr>
        <w:spacing w:line="195" w:lineRule="exact"/>
      </w:pPr>
    </w:p>
    <w:p w14:paraId="1AF53149">
      <w:pPr>
        <w:spacing w:line="195" w:lineRule="exact"/>
        <w:sectPr>
          <w:footerReference r:id="rId5" w:type="default"/>
          <w:pgSz w:w="16820" w:h="11900"/>
          <w:pgMar w:top="1011" w:right="1205" w:bottom="400" w:left="929" w:header="0" w:footer="0" w:gutter="0"/>
          <w:pgNumType w:fmt="decimal"/>
          <w:cols w:equalWidth="0" w:num="1">
            <w:col w:w="14685"/>
          </w:cols>
        </w:sectPr>
      </w:pPr>
    </w:p>
    <w:p w14:paraId="0CD25DC2">
      <w:pPr>
        <w:spacing w:before="69" w:line="184" w:lineRule="auto"/>
        <w:ind w:left="159"/>
        <w:rPr>
          <w:rFonts w:hint="eastAsia" w:ascii="宋体" w:hAnsi="宋体" w:eastAsia="宋体" w:cs="宋体"/>
          <w:spacing w:val="6"/>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水务局</w:t>
      </w:r>
    </w:p>
    <w:p w14:paraId="3C8BFDA1">
      <w:pPr>
        <w:spacing w:line="14" w:lineRule="auto"/>
        <w:rPr>
          <w:rFonts w:ascii="Arial"/>
          <w:sz w:val="2"/>
        </w:rPr>
      </w:pPr>
      <w:r>
        <w:rPr>
          <w:rFonts w:ascii="Arial" w:hAnsi="Arial" w:eastAsia="Arial" w:cs="Arial"/>
          <w:sz w:val="2"/>
          <w:szCs w:val="2"/>
        </w:rPr>
        <w:br w:type="column"/>
      </w:r>
    </w:p>
    <w:p w14:paraId="5838118D">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14:paraId="5053E93E">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04FC37CD">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2516"/>
        <w:gridCol w:w="1617"/>
        <w:gridCol w:w="6200"/>
        <w:gridCol w:w="1283"/>
        <w:gridCol w:w="1114"/>
        <w:gridCol w:w="1084"/>
      </w:tblGrid>
      <w:tr w14:paraId="1282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60" w:type="dxa"/>
            <w:vAlign w:val="top"/>
          </w:tcPr>
          <w:p w14:paraId="110697F5">
            <w:pPr>
              <w:pStyle w:val="8"/>
              <w:spacing w:line="277" w:lineRule="auto"/>
            </w:pPr>
          </w:p>
          <w:p w14:paraId="082C45EC">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516" w:type="dxa"/>
            <w:vAlign w:val="top"/>
          </w:tcPr>
          <w:p w14:paraId="146C5CB7">
            <w:pPr>
              <w:pStyle w:val="8"/>
              <w:spacing w:line="276" w:lineRule="auto"/>
              <w:jc w:val="center"/>
            </w:pPr>
          </w:p>
          <w:p w14:paraId="77B4AC40">
            <w:pPr>
              <w:spacing w:before="101" w:line="220" w:lineRule="auto"/>
              <w:ind w:left="805"/>
              <w:jc w:val="center"/>
              <w:rPr>
                <w:rFonts w:ascii="宋体" w:hAnsi="宋体" w:eastAsia="宋体" w:cs="宋体"/>
                <w:sz w:val="31"/>
                <w:szCs w:val="31"/>
              </w:rPr>
            </w:pPr>
            <w:r>
              <w:rPr>
                <w:rFonts w:ascii="宋体" w:hAnsi="宋体" w:eastAsia="宋体" w:cs="宋体"/>
                <w:b/>
                <w:bCs/>
                <w:spacing w:val="-6"/>
                <w:sz w:val="31"/>
                <w:szCs w:val="31"/>
              </w:rPr>
              <w:t>事项名称</w:t>
            </w:r>
          </w:p>
        </w:tc>
        <w:tc>
          <w:tcPr>
            <w:tcW w:w="1617" w:type="dxa"/>
            <w:vAlign w:val="top"/>
          </w:tcPr>
          <w:p w14:paraId="23E0E751">
            <w:pPr>
              <w:pStyle w:val="8"/>
              <w:spacing w:line="276" w:lineRule="auto"/>
              <w:jc w:val="center"/>
            </w:pPr>
          </w:p>
          <w:p w14:paraId="7C68F955">
            <w:pPr>
              <w:spacing w:before="100" w:line="219" w:lineRule="auto"/>
              <w:ind w:left="257"/>
              <w:jc w:val="center"/>
              <w:rPr>
                <w:rFonts w:ascii="宋体" w:hAnsi="宋体" w:eastAsia="宋体" w:cs="宋体"/>
                <w:sz w:val="31"/>
                <w:szCs w:val="31"/>
              </w:rPr>
            </w:pPr>
            <w:r>
              <w:rPr>
                <w:rFonts w:ascii="宋体" w:hAnsi="宋体" w:eastAsia="宋体" w:cs="宋体"/>
                <w:b/>
                <w:bCs/>
                <w:spacing w:val="-1"/>
                <w:sz w:val="31"/>
                <w:szCs w:val="31"/>
              </w:rPr>
              <w:t>事项类型</w:t>
            </w:r>
          </w:p>
        </w:tc>
        <w:tc>
          <w:tcPr>
            <w:tcW w:w="6200" w:type="dxa"/>
            <w:vAlign w:val="top"/>
          </w:tcPr>
          <w:p w14:paraId="488249C0">
            <w:pPr>
              <w:pStyle w:val="8"/>
              <w:spacing w:line="273" w:lineRule="auto"/>
              <w:jc w:val="center"/>
            </w:pPr>
          </w:p>
          <w:p w14:paraId="0DCB97B0">
            <w:pPr>
              <w:spacing w:before="101" w:line="219" w:lineRule="auto"/>
              <w:ind w:left="1418"/>
              <w:jc w:val="center"/>
              <w:rPr>
                <w:rFonts w:ascii="宋体" w:hAnsi="宋体" w:eastAsia="宋体" w:cs="宋体"/>
                <w:sz w:val="31"/>
                <w:szCs w:val="31"/>
              </w:rPr>
            </w:pPr>
            <w:r>
              <w:rPr>
                <w:rFonts w:ascii="宋体" w:hAnsi="宋体" w:eastAsia="宋体" w:cs="宋体"/>
                <w:b/>
                <w:bCs/>
                <w:spacing w:val="-1"/>
                <w:sz w:val="31"/>
                <w:szCs w:val="31"/>
              </w:rPr>
              <w:t>事项依据</w:t>
            </w:r>
          </w:p>
        </w:tc>
        <w:tc>
          <w:tcPr>
            <w:tcW w:w="1283" w:type="dxa"/>
            <w:vAlign w:val="top"/>
          </w:tcPr>
          <w:p w14:paraId="49B48FB8">
            <w:pPr>
              <w:pStyle w:val="8"/>
              <w:spacing w:line="276" w:lineRule="auto"/>
              <w:jc w:val="center"/>
            </w:pPr>
          </w:p>
          <w:p w14:paraId="5BD1EC19">
            <w:pPr>
              <w:spacing w:before="100" w:line="219" w:lineRule="auto"/>
              <w:ind w:left="351"/>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114" w:type="dxa"/>
            <w:vAlign w:val="top"/>
          </w:tcPr>
          <w:p w14:paraId="49237C11">
            <w:pPr>
              <w:pStyle w:val="8"/>
              <w:spacing w:line="276" w:lineRule="auto"/>
              <w:jc w:val="center"/>
            </w:pPr>
          </w:p>
          <w:p w14:paraId="27B2A83C">
            <w:pPr>
              <w:spacing w:before="101" w:line="220" w:lineRule="auto"/>
              <w:ind w:left="402"/>
              <w:jc w:val="center"/>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42395300">
            <w:pPr>
              <w:pStyle w:val="8"/>
              <w:spacing w:line="277" w:lineRule="auto"/>
            </w:pPr>
          </w:p>
          <w:p w14:paraId="3996732F">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0A49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60" w:type="dxa"/>
            <w:vAlign w:val="center"/>
          </w:tcPr>
          <w:p w14:paraId="3A4A946A">
            <w:pPr>
              <w:keepNext w:val="0"/>
              <w:keepLines w:val="0"/>
              <w:widowControl/>
              <w:suppressLineNumbers w:val="0"/>
              <w:jc w:val="center"/>
              <w:textAlignment w:val="center"/>
              <w:rPr>
                <w:rFonts w:hint="eastAsia"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1</w:t>
            </w:r>
          </w:p>
        </w:tc>
        <w:tc>
          <w:tcPr>
            <w:tcW w:w="2516" w:type="dxa"/>
            <w:vAlign w:val="center"/>
          </w:tcPr>
          <w:p w14:paraId="3B98A44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利用堤顶、戗台兼做公路审批</w:t>
            </w:r>
          </w:p>
        </w:tc>
        <w:tc>
          <w:tcPr>
            <w:tcW w:w="1617" w:type="dxa"/>
            <w:vAlign w:val="center"/>
          </w:tcPr>
          <w:p w14:paraId="0778C33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6200" w:type="dxa"/>
            <w:vAlign w:val="center"/>
          </w:tcPr>
          <w:p w14:paraId="0EDC9CB8">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《中华人民共和国河道管理条例》第十五条：确需利用堤顶或者戗台兼做公路的，须经上级河道主管机关批准。堤身和堤顶公路的管理和维护办法，由河道主管机关商交通部门制定。</w:t>
            </w:r>
          </w:p>
        </w:tc>
        <w:tc>
          <w:tcPr>
            <w:tcW w:w="1283" w:type="dxa"/>
            <w:vAlign w:val="top"/>
          </w:tcPr>
          <w:p w14:paraId="21C5903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D49EFB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B97D46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75EA3E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36C863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56AB57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3E110AC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14:paraId="0C5D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60" w:type="dxa"/>
            <w:vAlign w:val="center"/>
          </w:tcPr>
          <w:p w14:paraId="6FDDF86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2</w:t>
            </w:r>
          </w:p>
        </w:tc>
        <w:tc>
          <w:tcPr>
            <w:tcW w:w="2516" w:type="dxa"/>
            <w:vAlign w:val="center"/>
          </w:tcPr>
          <w:p w14:paraId="2E02904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坝顶兼做公路审批</w:t>
            </w:r>
          </w:p>
        </w:tc>
        <w:tc>
          <w:tcPr>
            <w:tcW w:w="1617" w:type="dxa"/>
            <w:vAlign w:val="center"/>
          </w:tcPr>
          <w:p w14:paraId="5D06AD7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行政许可</w:t>
            </w:r>
          </w:p>
        </w:tc>
        <w:tc>
          <w:tcPr>
            <w:tcW w:w="6200" w:type="dxa"/>
            <w:vAlign w:val="center"/>
          </w:tcPr>
          <w:p w14:paraId="7EDAB51D">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《水库大坝安全管理条例》第十六条：大坝坝顶确需兼做公路的，须经科学论证和大坝主管部门批准，并采取相应的安全维护措施。</w:t>
            </w:r>
          </w:p>
        </w:tc>
        <w:tc>
          <w:tcPr>
            <w:tcW w:w="1283" w:type="dxa"/>
            <w:vAlign w:val="top"/>
          </w:tcPr>
          <w:p w14:paraId="00C4E8C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56CA419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5058A1E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CBFC9B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69169B9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14:paraId="04FC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60" w:type="dxa"/>
            <w:vAlign w:val="center"/>
          </w:tcPr>
          <w:p w14:paraId="2CB458AD">
            <w:pPr>
              <w:keepNext w:val="0"/>
              <w:keepLines w:val="0"/>
              <w:widowControl/>
              <w:suppressLineNumbers w:val="0"/>
              <w:jc w:val="center"/>
              <w:textAlignment w:val="center"/>
              <w:rPr>
                <w:rFonts w:hint="eastAsia" w:eastAsia="宋体"/>
                <w:lang w:val="en-US" w:eastAsia="zh-CN"/>
              </w:rPr>
            </w:pPr>
            <w:r>
              <w:rPr>
                <w:rFonts w:hint="eastAsia" w:eastAsia="宋体"/>
                <w:lang w:val="en-US" w:eastAsia="zh-CN"/>
              </w:rPr>
              <w:t>3</w:t>
            </w:r>
          </w:p>
        </w:tc>
        <w:tc>
          <w:tcPr>
            <w:tcW w:w="2516" w:type="dxa"/>
            <w:vAlign w:val="center"/>
          </w:tcPr>
          <w:p w14:paraId="229CAC5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水库大坝、水闸安全鉴定意见的审定</w:t>
            </w:r>
          </w:p>
        </w:tc>
        <w:tc>
          <w:tcPr>
            <w:tcW w:w="1617" w:type="dxa"/>
            <w:vAlign w:val="center"/>
          </w:tcPr>
          <w:p w14:paraId="4CA5E6A3">
            <w:pPr>
              <w:keepNext w:val="0"/>
              <w:keepLines w:val="0"/>
              <w:widowControl/>
              <w:suppressLineNumbers w:val="0"/>
              <w:jc w:val="left"/>
              <w:textAlignment w:val="center"/>
              <w:rPr>
                <w:rFonts w:hint="default"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行政确认</w:t>
            </w:r>
          </w:p>
        </w:tc>
        <w:tc>
          <w:tcPr>
            <w:tcW w:w="6200" w:type="dxa"/>
            <w:vAlign w:val="top"/>
          </w:tcPr>
          <w:p w14:paraId="14760CA8">
            <w:pPr>
              <w:pStyle w:val="8"/>
            </w:pPr>
            <w:r>
              <w:rPr>
                <w:rFonts w:hint="eastAsia" w:ascii="仿宋" w:hAnsi="仿宋" w:eastAsia="仿宋" w:cs="仿宋"/>
                <w:i w:val="0"/>
                <w:iCs w:val="0"/>
                <w:snapToGrid w:val="0"/>
                <w:color w:val="000000"/>
                <w:kern w:val="0"/>
                <w:sz w:val="24"/>
                <w:szCs w:val="24"/>
                <w:u w:val="none"/>
                <w:lang w:val="en-US" w:eastAsia="zh-CN" w:bidi="ar"/>
              </w:rPr>
              <w:t>【行政法规】《水库大坝安全管理条例》（国务院令第77号）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第二十二条  大坝主管部门应当建立大坝定期安全检查、鉴定制度。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【规范性文件】《水库大坝安全鉴定办法》（水建管〔2003〕271号）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第三条 国务院水行政主管部门对全国的大坝安全鉴定工作实施监督管理。水利部大坝安全管理中心对全国的大坝安全鉴定工作进行技术指导。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县级以上地方人民政府水行政主管部门对本行政区域内所辖的大坝安全鉴定工作实施监督管理。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县级以上地方人民政府水行政主管部门和流域机构（以下称鉴定审定部门）按本条第四、五款规定的分级管理原则对大坝安全鉴定意见进行审定。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省级水行政主管部门审定大型水库和影响县城安全或坝高50m以上中型水库的大坝安全鉴定意见；市（地）级水行政主管部门审定其它中型水库和影响县城安全或坝高30m以上小型水库的大坝安全鉴定意见；县级水行政主管部门审定其它小型水库的大坝安全鉴定意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流域机构审定其直属水库的大坝安全鉴定意见；水利部审定部直属水库的大坝安全鉴定意见。</w:t>
            </w:r>
          </w:p>
        </w:tc>
        <w:tc>
          <w:tcPr>
            <w:tcW w:w="1283" w:type="dxa"/>
            <w:vAlign w:val="top"/>
          </w:tcPr>
          <w:p w14:paraId="1AF2CC0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E8513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531C65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5C5A3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6B3A4089">
            <w:pPr>
              <w:pStyle w:val="8"/>
            </w:pPr>
          </w:p>
        </w:tc>
      </w:tr>
      <w:tr w14:paraId="63F2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2B3CF48">
            <w:pPr>
              <w:keepNext w:val="0"/>
              <w:keepLines w:val="0"/>
              <w:widowControl/>
              <w:suppressLineNumbers w:val="0"/>
              <w:jc w:val="center"/>
              <w:textAlignment w:val="center"/>
              <w:rPr>
                <w:rFonts w:hint="eastAsia" w:eastAsia="宋体"/>
                <w:lang w:val="en-US" w:eastAsia="zh-CN"/>
              </w:rPr>
            </w:pPr>
            <w:r>
              <w:rPr>
                <w:rFonts w:hint="eastAsia" w:eastAsia="宋体"/>
                <w:lang w:val="en-US" w:eastAsia="zh-CN"/>
              </w:rPr>
              <w:t>4</w:t>
            </w:r>
          </w:p>
        </w:tc>
        <w:tc>
          <w:tcPr>
            <w:tcW w:w="2516" w:type="dxa"/>
            <w:vAlign w:val="center"/>
          </w:tcPr>
          <w:p w14:paraId="1C9FBF95">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对节约用水的行政检查</w:t>
            </w:r>
          </w:p>
        </w:tc>
        <w:tc>
          <w:tcPr>
            <w:tcW w:w="1617" w:type="dxa"/>
            <w:vAlign w:val="center"/>
          </w:tcPr>
          <w:p w14:paraId="233EE438">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A365740">
            <w:pPr>
              <w:pStyle w:val="8"/>
            </w:pPr>
            <w:r>
              <w:rPr>
                <w:rFonts w:hint="eastAsia" w:ascii="仿宋" w:hAnsi="仿宋" w:eastAsia="仿宋" w:cs="仿宋"/>
                <w:i w:val="0"/>
                <w:iCs w:val="0"/>
                <w:snapToGrid w:val="0"/>
                <w:color w:val="000000"/>
                <w:kern w:val="0"/>
                <w:sz w:val="24"/>
                <w:szCs w:val="24"/>
                <w:u w:val="none"/>
                <w:lang w:val="en-US" w:eastAsia="zh-CN" w:bidi="ar"/>
              </w:rPr>
              <w:t>【行政法规】《节约用水条例》（国令第776号）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县级以上人民政府水行政、住房城乡建设、市场监督管理等主管部门应当按照职责分工，加强对用水活动的监督检查，依法查处违法行为。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有关部门履行监督检查职责时，有权采取下列措施：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（一）进入现场开展检查，调查了解有关情况；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（二）要求被检查单位或者个人就节水有关问题作出说明；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（三）要求被检查单位或者个人提供有关文件、资料，进行查阅或者复制；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（四）法律、行政法规规定的其他措施。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监督检查人员在履行监督检查职责时，应当主动出示执法证件。被检查单位和个人应当予以配合，不得拒绝、阻碍。</w:t>
            </w:r>
          </w:p>
        </w:tc>
        <w:tc>
          <w:tcPr>
            <w:tcW w:w="1283" w:type="dxa"/>
            <w:vAlign w:val="top"/>
          </w:tcPr>
          <w:p w14:paraId="7D74850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7BD037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DB7B4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173A17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557734C2">
            <w:pPr>
              <w:pStyle w:val="8"/>
            </w:pPr>
          </w:p>
        </w:tc>
      </w:tr>
      <w:tr w14:paraId="4D4B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162E53B">
            <w:pPr>
              <w:keepNext w:val="0"/>
              <w:keepLines w:val="0"/>
              <w:widowControl/>
              <w:suppressLineNumbers w:val="0"/>
              <w:jc w:val="center"/>
              <w:textAlignment w:val="center"/>
              <w:rPr>
                <w:rFonts w:hint="eastAsia"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5</w:t>
            </w:r>
          </w:p>
        </w:tc>
        <w:tc>
          <w:tcPr>
            <w:tcW w:w="2516" w:type="dxa"/>
            <w:vAlign w:val="center"/>
          </w:tcPr>
          <w:p w14:paraId="30D5C97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对单位/个人取用水行为的行政检查</w:t>
            </w:r>
          </w:p>
        </w:tc>
        <w:tc>
          <w:tcPr>
            <w:tcW w:w="1617" w:type="dxa"/>
            <w:vAlign w:val="center"/>
          </w:tcPr>
          <w:p w14:paraId="7D0C1D2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28A74E7">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　国家对水资源实行流域管理与行政区域管理相结合的管理体制。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国务院水行政主管部门负责全国水资源的统一管理和监督工作。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国务院水行政主管部门在国家确定的重要江河、湖泊设立的流域管理机构（以下简称流域管理机构），在所管辖的范围内行使法律、行政法规规定的和国务院水行政主管部门授予的水资源管理和监督职责。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县级以上地方人民政府水行政主管部门按照规定的权限，负责本行政区域内水资源的统一管理和监督工作。</w:t>
            </w:r>
          </w:p>
        </w:tc>
        <w:tc>
          <w:tcPr>
            <w:tcW w:w="1283" w:type="dxa"/>
            <w:vAlign w:val="top"/>
          </w:tcPr>
          <w:p w14:paraId="2CCC161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1B186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8F1938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003B866A">
            <w:pPr>
              <w:pStyle w:val="8"/>
            </w:pPr>
          </w:p>
        </w:tc>
      </w:tr>
      <w:tr w14:paraId="3127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AD1DF2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1EDE05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w:t>
            </w:r>
          </w:p>
        </w:tc>
        <w:tc>
          <w:tcPr>
            <w:tcW w:w="2516" w:type="dxa"/>
            <w:vAlign w:val="center"/>
          </w:tcPr>
          <w:p w14:paraId="2A2F5ED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对国家基本水文测站上下游建设影响水文监测工程的行政检查</w:t>
            </w:r>
          </w:p>
        </w:tc>
        <w:tc>
          <w:tcPr>
            <w:tcW w:w="1617" w:type="dxa"/>
            <w:vAlign w:val="center"/>
          </w:tcPr>
          <w:p w14:paraId="641676E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5A4444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【行政法规】《中华人民共和国水文条例》第三十三条　在国家基本水文测站上下游建设影响水文监测的工程，建设单位应当采取相应措施，在征得对该站有管理权限的水行政主管部门同意后方可建设。因工程建设致使水文测站改建的，所需费用由建设单位承担。</w:t>
            </w:r>
          </w:p>
        </w:tc>
        <w:tc>
          <w:tcPr>
            <w:tcW w:w="1283" w:type="dxa"/>
            <w:vAlign w:val="top"/>
          </w:tcPr>
          <w:p w14:paraId="59A9917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7ACFFF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D29460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71BE2D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00F2F197">
            <w:pPr>
              <w:pStyle w:val="8"/>
            </w:pPr>
          </w:p>
        </w:tc>
      </w:tr>
      <w:tr w14:paraId="7BD5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11AE6C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w:t>
            </w:r>
          </w:p>
        </w:tc>
        <w:tc>
          <w:tcPr>
            <w:tcW w:w="2516" w:type="dxa"/>
            <w:vAlign w:val="center"/>
          </w:tcPr>
          <w:p w14:paraId="63E61D9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对开垦荒坡地防止水土流失措施落实情况的行政检查</w:t>
            </w:r>
          </w:p>
        </w:tc>
        <w:tc>
          <w:tcPr>
            <w:tcW w:w="1617" w:type="dxa"/>
            <w:vAlign w:val="center"/>
          </w:tcPr>
          <w:p w14:paraId="2C1263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CD7E250">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《中华人民共和国水土保持法》 第二十三条 在禁止开垦坡度以下、五度以上的荒坡地开垦种植农作物，应当采取水土保持措施。具体办法由省、自治区、直辖市根据本行政区域的实际情况规定。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第三十七条 已在禁止开垦的陡坡地上开垦种植农作物的，应当按照国家有关规定退耕，植树种草；耕地短缺、退耕确有困难的，应当修建梯田或者采取其他水土保持措施。在禁止开垦坡度以下的坡耕地上开垦种植农作物的，应当根据不同情况，采取修建梯田、坡面水系整治、蓄水保土耕作或者退耕等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水政监督检查人员依法履行监督检查职责时，应当出示执法证件。</w:t>
            </w:r>
          </w:p>
        </w:tc>
        <w:tc>
          <w:tcPr>
            <w:tcW w:w="1283" w:type="dxa"/>
            <w:vAlign w:val="top"/>
          </w:tcPr>
          <w:p w14:paraId="4A2B1B1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58295E4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C921B0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609F905E">
            <w:pPr>
              <w:pStyle w:val="8"/>
            </w:pPr>
          </w:p>
        </w:tc>
      </w:tr>
      <w:tr w14:paraId="3C93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D595E6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w:t>
            </w:r>
          </w:p>
        </w:tc>
        <w:tc>
          <w:tcPr>
            <w:tcW w:w="2516" w:type="dxa"/>
            <w:vAlign w:val="center"/>
          </w:tcPr>
          <w:p w14:paraId="1BCF9E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对生产建设项目水土保持方案的行政检查</w:t>
            </w:r>
          </w:p>
        </w:tc>
        <w:tc>
          <w:tcPr>
            <w:tcW w:w="1617" w:type="dxa"/>
            <w:vAlign w:val="center"/>
          </w:tcPr>
          <w:p w14:paraId="1870756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3B905F9">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《中华人民共和国水土保持法》 第二十九条  县级以上人民政府水行政主管部门、流域管理机构，应当对生产建设项目水土保持方案的实施情况进行跟踪检查，发现问题及时处理。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县级以上人民政府水行政主管部门负责对水土保持情况进行监督检查。流域管理机构在其管辖范围内可以行使国务院水行政主管部门的监督检查职权。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水政监督检查人员依法履行监督检查职责时，应当出示执法证件。</w:t>
            </w:r>
          </w:p>
        </w:tc>
        <w:tc>
          <w:tcPr>
            <w:tcW w:w="1283" w:type="dxa"/>
            <w:vAlign w:val="top"/>
          </w:tcPr>
          <w:p w14:paraId="5C3650F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3A57C5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BF9B81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F44616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7DE21BD2">
            <w:pPr>
              <w:pStyle w:val="8"/>
            </w:pPr>
          </w:p>
        </w:tc>
      </w:tr>
      <w:tr w14:paraId="0400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AF98F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2516" w:type="dxa"/>
            <w:vAlign w:val="center"/>
          </w:tcPr>
          <w:p w14:paraId="66AA469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对在大坝管理和保护范围内修建码头、渔塘的行政检查</w:t>
            </w:r>
          </w:p>
        </w:tc>
        <w:tc>
          <w:tcPr>
            <w:tcW w:w="1617" w:type="dxa"/>
            <w:vAlign w:val="center"/>
          </w:tcPr>
          <w:p w14:paraId="2A6B15F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04D20D3">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1、《中华人民共和国防洪法》第三十六条:“各级人民政府应当组织有关部门加强对水库大坝的定期检查和监督管理。” 2、《水库大坝安全管理条例》第三条:“国务院水行政主管部门会同国务院有关主管部门对全国的大坝安全实施监督。县级以上地方人民政府水行政主管部门会同有关主管部门对本行政区域内的大坝安全实施监督。 各级水利、能源、建设、交通、农业等有关部门，是其所管辖的大坝的主管部门。” 3、《水库大坝安全管理条例》第十七条:“禁止在坝体修建码头、渠道、堆放杂物、晾晒粮草。在大坝管理和保护范围内修建码头、鱼塘的，须经大坝主管部门批准，并与坝脚和泄水、输水建筑物保持一定距离，不得影响大坝安全、工程管理和抢险工作。” 4、《河道管理范围内建设项目管理的有关规定》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1283" w:type="dxa"/>
            <w:vAlign w:val="top"/>
          </w:tcPr>
          <w:p w14:paraId="713A990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6E609E5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87CAD4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BF919AB">
            <w:pPr>
              <w:pStyle w:val="8"/>
            </w:pPr>
          </w:p>
        </w:tc>
      </w:tr>
      <w:tr w14:paraId="466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12B09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w:t>
            </w:r>
          </w:p>
        </w:tc>
        <w:tc>
          <w:tcPr>
            <w:tcW w:w="2516" w:type="dxa"/>
            <w:vAlign w:val="center"/>
          </w:tcPr>
          <w:p w14:paraId="58CF5C5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对监理工程师执业资格的行政检查</w:t>
            </w:r>
          </w:p>
        </w:tc>
        <w:tc>
          <w:tcPr>
            <w:tcW w:w="1617" w:type="dxa"/>
            <w:vAlign w:val="center"/>
          </w:tcPr>
          <w:p w14:paraId="236DE7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9791B4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水利工程建设监理规定（2006年）第四条 水利部对全国水利工程建设监理实施统一监督管理。水利部所属流域管理机构（以下简称流域管理机构）和县级以上地方人民政府水行政主管部门对其所管辖的水利工程建设监理实施监督管理。第二十三条 县级以上人民政府水行政主管部门和流域管理机构在监督检查中，发现监理单位和监理人员有违规行为的，应当责令纠正，并依法查处。</w:t>
            </w:r>
          </w:p>
        </w:tc>
        <w:tc>
          <w:tcPr>
            <w:tcW w:w="1283" w:type="dxa"/>
            <w:vAlign w:val="top"/>
          </w:tcPr>
          <w:p w14:paraId="286B993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349A86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1B95AC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28579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EDE26E2">
            <w:pPr>
              <w:pStyle w:val="8"/>
            </w:pPr>
          </w:p>
        </w:tc>
      </w:tr>
      <w:tr w14:paraId="65F3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7C893A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w:t>
            </w:r>
          </w:p>
        </w:tc>
        <w:tc>
          <w:tcPr>
            <w:tcW w:w="2516" w:type="dxa"/>
            <w:vAlign w:val="center"/>
          </w:tcPr>
          <w:p w14:paraId="238A9C8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对已批准的不同行政区域边界水工程批准的行政检查</w:t>
            </w:r>
          </w:p>
        </w:tc>
        <w:tc>
          <w:tcPr>
            <w:tcW w:w="1617" w:type="dxa"/>
            <w:vAlign w:val="center"/>
          </w:tcPr>
          <w:p w14:paraId="2793565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08DBB5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 省、自治区、直辖市人民政府水行政主管部门应当依法明确本行政区域内各级水行政主管部门的具体监督检查职责，流域管理机构应当依法明确其下属管理机构的具体监督检查职责。”</w:t>
            </w:r>
          </w:p>
        </w:tc>
        <w:tc>
          <w:tcPr>
            <w:tcW w:w="1283" w:type="dxa"/>
            <w:vAlign w:val="top"/>
          </w:tcPr>
          <w:p w14:paraId="5F9DA76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C732EC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505B52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333399F2">
            <w:pPr>
              <w:pStyle w:val="8"/>
            </w:pPr>
          </w:p>
        </w:tc>
      </w:tr>
      <w:tr w14:paraId="40E9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AAA1DB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2516" w:type="dxa"/>
            <w:vAlign w:val="center"/>
          </w:tcPr>
          <w:p w14:paraId="7F8464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对水库大坝安全鉴定进行行政检查</w:t>
            </w:r>
          </w:p>
        </w:tc>
        <w:tc>
          <w:tcPr>
            <w:tcW w:w="1617" w:type="dxa"/>
            <w:vAlign w:val="center"/>
          </w:tcPr>
          <w:p w14:paraId="74E3D2B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00722E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《水库大坝安全鉴定办法》第三条县级以上地方人民政府水行政主管部门对本行政区域内所辖的大坝安全鉴定工作实施监督管理。</w:t>
            </w:r>
          </w:p>
        </w:tc>
        <w:tc>
          <w:tcPr>
            <w:tcW w:w="1283" w:type="dxa"/>
            <w:vAlign w:val="top"/>
          </w:tcPr>
          <w:p w14:paraId="276839B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9A41B4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6FE989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97B5A7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14B1BE0">
            <w:pPr>
              <w:pStyle w:val="8"/>
            </w:pPr>
          </w:p>
        </w:tc>
      </w:tr>
      <w:tr w14:paraId="0FD4E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B0769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13</w:t>
            </w:r>
          </w:p>
        </w:tc>
        <w:tc>
          <w:tcPr>
            <w:tcW w:w="2516" w:type="dxa"/>
            <w:vAlign w:val="center"/>
          </w:tcPr>
          <w:p w14:paraId="494930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对水库降等报废进行行政检查</w:t>
            </w:r>
          </w:p>
        </w:tc>
        <w:tc>
          <w:tcPr>
            <w:tcW w:w="1617" w:type="dxa"/>
            <w:vAlign w:val="center"/>
          </w:tcPr>
          <w:p w14:paraId="75374C8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20B0AC0">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中华人民共和国水利部令第18号《水库降等与报废管理办法(试行)》第四条县级以上人民政府水行政主管部门按照分级负责的原则对水库降等与报废工作实施监督管理。</w:t>
            </w:r>
          </w:p>
        </w:tc>
        <w:tc>
          <w:tcPr>
            <w:tcW w:w="1283" w:type="dxa"/>
            <w:vAlign w:val="top"/>
          </w:tcPr>
          <w:p w14:paraId="2061E49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BF0521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945755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E5228C4">
            <w:pPr>
              <w:pStyle w:val="8"/>
            </w:pPr>
          </w:p>
        </w:tc>
      </w:tr>
      <w:tr w14:paraId="2C9D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F482B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w:t>
            </w:r>
          </w:p>
        </w:tc>
        <w:tc>
          <w:tcPr>
            <w:tcW w:w="2516" w:type="dxa"/>
            <w:vAlign w:val="center"/>
          </w:tcPr>
          <w:p w14:paraId="57DDECE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对水库大坝注册登记进行行政检查</w:t>
            </w:r>
          </w:p>
        </w:tc>
        <w:tc>
          <w:tcPr>
            <w:tcW w:w="1617" w:type="dxa"/>
            <w:vAlign w:val="center"/>
          </w:tcPr>
          <w:p w14:paraId="0F5A36E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D9DB67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　县级及以上水库大坝主管部门是注册登记的主管部门。水库大坝注册登记实行分部门分级负责制。</w:t>
            </w:r>
          </w:p>
        </w:tc>
        <w:tc>
          <w:tcPr>
            <w:tcW w:w="1283" w:type="dxa"/>
            <w:vAlign w:val="top"/>
          </w:tcPr>
          <w:p w14:paraId="7C97969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4C8A49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8A0D16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2026F6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569B645">
            <w:pPr>
              <w:pStyle w:val="8"/>
            </w:pPr>
          </w:p>
        </w:tc>
      </w:tr>
      <w:tr w14:paraId="175B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32BD7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w:t>
            </w:r>
          </w:p>
        </w:tc>
        <w:tc>
          <w:tcPr>
            <w:tcW w:w="2516" w:type="dxa"/>
            <w:vAlign w:val="center"/>
          </w:tcPr>
          <w:p w14:paraId="1E9B69F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对电子招标投标活动的行政检查</w:t>
            </w:r>
          </w:p>
        </w:tc>
        <w:tc>
          <w:tcPr>
            <w:tcW w:w="1617" w:type="dxa"/>
            <w:vAlign w:val="center"/>
          </w:tcPr>
          <w:p w14:paraId="4473B7D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BF8A0E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电子招标投标办法》第四条:“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tc>
        <w:tc>
          <w:tcPr>
            <w:tcW w:w="1283" w:type="dxa"/>
            <w:vAlign w:val="top"/>
          </w:tcPr>
          <w:p w14:paraId="1232E3D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45922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7A64C4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59130A5">
            <w:pPr>
              <w:pStyle w:val="8"/>
            </w:pPr>
          </w:p>
        </w:tc>
      </w:tr>
      <w:tr w14:paraId="217D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5C581F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16</w:t>
            </w:r>
          </w:p>
        </w:tc>
        <w:tc>
          <w:tcPr>
            <w:tcW w:w="2516" w:type="dxa"/>
            <w:vAlign w:val="center"/>
          </w:tcPr>
          <w:p w14:paraId="1E19F52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对水库调度安全管理进行行政检查</w:t>
            </w:r>
          </w:p>
        </w:tc>
        <w:tc>
          <w:tcPr>
            <w:tcW w:w="1617" w:type="dxa"/>
            <w:vAlign w:val="center"/>
          </w:tcPr>
          <w:p w14:paraId="63BCEC8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8D37D8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187E82C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69F96D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B32566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1BD242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C66357D">
            <w:pPr>
              <w:pStyle w:val="8"/>
            </w:pPr>
          </w:p>
        </w:tc>
      </w:tr>
      <w:tr w14:paraId="1E3DE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809E96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17</w:t>
            </w:r>
          </w:p>
        </w:tc>
        <w:tc>
          <w:tcPr>
            <w:tcW w:w="2516" w:type="dxa"/>
            <w:vAlign w:val="center"/>
          </w:tcPr>
          <w:p w14:paraId="385834B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对水利工程质量检测员的行政检查</w:t>
            </w:r>
          </w:p>
        </w:tc>
        <w:tc>
          <w:tcPr>
            <w:tcW w:w="1617" w:type="dxa"/>
            <w:vAlign w:val="center"/>
          </w:tcPr>
          <w:p w14:paraId="01E5F0D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5CDCE1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283" w:type="dxa"/>
            <w:vAlign w:val="top"/>
          </w:tcPr>
          <w:p w14:paraId="6690F9A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D68E2B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13C821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3CF517F">
            <w:pPr>
              <w:pStyle w:val="8"/>
            </w:pPr>
          </w:p>
        </w:tc>
      </w:tr>
      <w:tr w14:paraId="035C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BF2DD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18</w:t>
            </w:r>
          </w:p>
        </w:tc>
        <w:tc>
          <w:tcPr>
            <w:tcW w:w="2516" w:type="dxa"/>
            <w:vAlign w:val="center"/>
          </w:tcPr>
          <w:p w14:paraId="6CCEAC8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对水利规划的行政检查</w:t>
            </w:r>
          </w:p>
        </w:tc>
        <w:tc>
          <w:tcPr>
            <w:tcW w:w="1617" w:type="dxa"/>
            <w:vAlign w:val="center"/>
          </w:tcPr>
          <w:p w14:paraId="6AD8966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94A5852">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《中华人民共和国水法》第五条县级以上人民政府应当加强水利基础设施建设，并将其纳入本级国民经济和社会发展计划。</w:t>
            </w:r>
          </w:p>
        </w:tc>
        <w:tc>
          <w:tcPr>
            <w:tcW w:w="1283" w:type="dxa"/>
            <w:vAlign w:val="top"/>
          </w:tcPr>
          <w:p w14:paraId="4D30186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563880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40F1A1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B298B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181F55E">
            <w:pPr>
              <w:pStyle w:val="8"/>
            </w:pPr>
          </w:p>
        </w:tc>
      </w:tr>
      <w:tr w14:paraId="16E6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5F8B52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19</w:t>
            </w:r>
          </w:p>
        </w:tc>
        <w:tc>
          <w:tcPr>
            <w:tcW w:w="2516" w:type="dxa"/>
            <w:vAlign w:val="center"/>
          </w:tcPr>
          <w:p w14:paraId="44FBD79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对大坝维修养护进行行政检查</w:t>
            </w:r>
          </w:p>
        </w:tc>
        <w:tc>
          <w:tcPr>
            <w:tcW w:w="1617" w:type="dxa"/>
            <w:vAlign w:val="center"/>
          </w:tcPr>
          <w:p w14:paraId="2B70C95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9F039A1">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2E127A8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4C166B5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41AAA2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C6D8F35">
            <w:pPr>
              <w:pStyle w:val="8"/>
            </w:pPr>
          </w:p>
        </w:tc>
      </w:tr>
      <w:tr w14:paraId="3E1D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9C10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w:t>
            </w:r>
          </w:p>
        </w:tc>
        <w:tc>
          <w:tcPr>
            <w:tcW w:w="2516" w:type="dxa"/>
            <w:vAlign w:val="center"/>
          </w:tcPr>
          <w:p w14:paraId="1790E8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对水利工程质量检测单位行政检查</w:t>
            </w:r>
          </w:p>
        </w:tc>
        <w:tc>
          <w:tcPr>
            <w:tcW w:w="1617" w:type="dxa"/>
            <w:vAlign w:val="center"/>
          </w:tcPr>
          <w:p w14:paraId="1B6DB8A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56622E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283" w:type="dxa"/>
            <w:vAlign w:val="top"/>
          </w:tcPr>
          <w:p w14:paraId="102BDB7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795921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41AC5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AD9D6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BCEEC67">
            <w:pPr>
              <w:pStyle w:val="8"/>
            </w:pPr>
          </w:p>
        </w:tc>
      </w:tr>
      <w:tr w14:paraId="3415B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2DE226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21</w:t>
            </w:r>
          </w:p>
        </w:tc>
        <w:tc>
          <w:tcPr>
            <w:tcW w:w="2516" w:type="dxa"/>
            <w:vAlign w:val="center"/>
          </w:tcPr>
          <w:p w14:paraId="1D8642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对大坝安全监测进行行政检查</w:t>
            </w:r>
          </w:p>
        </w:tc>
        <w:tc>
          <w:tcPr>
            <w:tcW w:w="1617" w:type="dxa"/>
            <w:vAlign w:val="center"/>
          </w:tcPr>
          <w:p w14:paraId="7422B0E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813CD0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1FE7487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CB6A11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7C761E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078DF2C">
            <w:pPr>
              <w:pStyle w:val="8"/>
            </w:pPr>
          </w:p>
        </w:tc>
      </w:tr>
      <w:tr w14:paraId="480C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C238CE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22</w:t>
            </w:r>
          </w:p>
        </w:tc>
        <w:tc>
          <w:tcPr>
            <w:tcW w:w="2516" w:type="dxa"/>
            <w:vAlign w:val="center"/>
          </w:tcPr>
          <w:p w14:paraId="10E7A81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对水工程建设规划同意书的行政检查</w:t>
            </w:r>
          </w:p>
        </w:tc>
        <w:tc>
          <w:tcPr>
            <w:tcW w:w="1617" w:type="dxa"/>
            <w:vAlign w:val="center"/>
          </w:tcPr>
          <w:p w14:paraId="3C43129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1D8E813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工程建设规划同意书制度管理办法（试行）》第十四条:“审查签署机关应当对其审查签署水工程建设规划同意书的水工程的建设情况进行监督管理。审查签署机关在进行监督检查时，有权进行实地调查，建设单位应当给予配合，如实提供有关情况和材料。</w:t>
            </w:r>
          </w:p>
        </w:tc>
        <w:tc>
          <w:tcPr>
            <w:tcW w:w="1283" w:type="dxa"/>
            <w:vAlign w:val="top"/>
          </w:tcPr>
          <w:p w14:paraId="5472D90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ECA28F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5A0E9D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1158CC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D84CB90">
            <w:pPr>
              <w:pStyle w:val="8"/>
            </w:pPr>
          </w:p>
        </w:tc>
      </w:tr>
      <w:tr w14:paraId="3783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128D70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23</w:t>
            </w:r>
          </w:p>
        </w:tc>
        <w:tc>
          <w:tcPr>
            <w:tcW w:w="2516" w:type="dxa"/>
            <w:vAlign w:val="center"/>
          </w:tcPr>
          <w:p w14:paraId="1051700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对农村集体经济组织修建水库的行政检查</w:t>
            </w:r>
          </w:p>
        </w:tc>
        <w:tc>
          <w:tcPr>
            <w:tcW w:w="1617" w:type="dxa"/>
            <w:vAlign w:val="center"/>
          </w:tcPr>
          <w:p w14:paraId="4E30850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EB0C50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1、《中华人民共和国水法》第五十九条:“县级以上人民政府水行政主管部门和流域管理机构应当对违反本法的行为加强监督检查并依法进行查处。 水政监督检查人员应当忠于职守，秉公执法。” 2、《中华人民共和国水法》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1283" w:type="dxa"/>
            <w:vAlign w:val="top"/>
          </w:tcPr>
          <w:p w14:paraId="232DCA6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A3C3C2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66F981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09B2717">
            <w:pPr>
              <w:pStyle w:val="8"/>
            </w:pPr>
          </w:p>
        </w:tc>
      </w:tr>
      <w:tr w14:paraId="1BDD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1151F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24</w:t>
            </w:r>
          </w:p>
        </w:tc>
        <w:tc>
          <w:tcPr>
            <w:tcW w:w="2516" w:type="dxa"/>
            <w:vAlign w:val="center"/>
          </w:tcPr>
          <w:p w14:paraId="55E3460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对坝顶兼做公路的行政检查</w:t>
            </w:r>
          </w:p>
        </w:tc>
        <w:tc>
          <w:tcPr>
            <w:tcW w:w="1617" w:type="dxa"/>
            <w:vAlign w:val="center"/>
          </w:tcPr>
          <w:p w14:paraId="7EBAED9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23D5D0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1.《水库大坝安全管理条例》第十六条：“大坝坝顶确需兼做公路的，须经科学论证和大坝主管部门批准，并采取相应的安全维护措施。” 2.《国务院关于取消一批行政许可事项的决定》（国发[2017]46号）：取消“坝顶兼做公路审批”后，水利部需加强事中事后监管。</w:t>
            </w:r>
          </w:p>
        </w:tc>
        <w:tc>
          <w:tcPr>
            <w:tcW w:w="1283" w:type="dxa"/>
            <w:vAlign w:val="top"/>
          </w:tcPr>
          <w:p w14:paraId="5B26647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5C7E6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C3638C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0DA09C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AC07842">
            <w:pPr>
              <w:pStyle w:val="8"/>
            </w:pPr>
          </w:p>
        </w:tc>
      </w:tr>
      <w:tr w14:paraId="76FC2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370E70">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25</w:t>
            </w:r>
          </w:p>
        </w:tc>
        <w:tc>
          <w:tcPr>
            <w:tcW w:w="2516" w:type="dxa"/>
            <w:vAlign w:val="center"/>
          </w:tcPr>
          <w:p w14:paraId="044F0F7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对已批复水利基建项目初步设计文件的行政检查</w:t>
            </w:r>
          </w:p>
        </w:tc>
        <w:tc>
          <w:tcPr>
            <w:tcW w:w="1617" w:type="dxa"/>
            <w:vAlign w:val="center"/>
          </w:tcPr>
          <w:p w14:paraId="07041C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AA12C2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1、《中华人民共和国行政许可法》第六十一条:“行政机关应当建立健全监督制度，通过核查反映被许可人从事行政许可事项活动情况的有关材料，履行监督责任。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 2、《中华人民共和国行政许可法》第六十三条:“行政机关实施监督检查，不得妨碍被许可人正常的生产经营活动，不得索取或者收受被许可人的财物，不得谋取其他利益。” 3、《水行政许可实施办法》第四十五条:“水行政许可实施机关应当建立健全监督制度，按照管理权限和职责分工，对公民、法人或者其他组织从事水行政许可事项的活动履行监督检查责任。 省、自治区、直辖市人民政府水行政主管部门应当依法明确本行政区域内各级水行政主管部门的具体监督检查职责，流域管理机构应当依法明确其下属管理机构的具体监督检查职责</w:t>
            </w:r>
          </w:p>
        </w:tc>
        <w:tc>
          <w:tcPr>
            <w:tcW w:w="1283" w:type="dxa"/>
            <w:vAlign w:val="top"/>
          </w:tcPr>
          <w:p w14:paraId="261C27A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F3BB91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8D21DB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8A15886">
            <w:pPr>
              <w:pStyle w:val="8"/>
            </w:pPr>
          </w:p>
        </w:tc>
      </w:tr>
      <w:tr w14:paraId="246A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3A22F9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26</w:t>
            </w:r>
          </w:p>
        </w:tc>
        <w:tc>
          <w:tcPr>
            <w:tcW w:w="2516" w:type="dxa"/>
            <w:vAlign w:val="center"/>
          </w:tcPr>
          <w:p w14:paraId="6E7D94E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对水利施工图设计文件的行政检查</w:t>
            </w:r>
          </w:p>
        </w:tc>
        <w:tc>
          <w:tcPr>
            <w:tcW w:w="1617" w:type="dxa"/>
            <w:vAlign w:val="center"/>
          </w:tcPr>
          <w:p w14:paraId="3DD977E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6FEA523">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1、《建设工程质量管理条例》第十一条:“施工图设计文件审查的具体办法，由国务院建设行政主管部门、国务院其他有关部门制定。施工图设计文件未经审查批准的，不得使用。” 2、《建设工程质量管理条例》第四十四条:“国务院建设行政主管部门和国务院铁路、交通、水利等有关部门应当加强对有关建设工程质量的法律、法规和强制性标准执行情况的监督检查。” 2、《建设工程勘察设计管理条例》第五条第一款:“县级以上人民政府建设行政主管部门和交通、水利等有关部门应当依照本条例的规定，加强对建设工程勘察、设计活动的监督管理</w:t>
            </w:r>
          </w:p>
        </w:tc>
        <w:tc>
          <w:tcPr>
            <w:tcW w:w="1283" w:type="dxa"/>
            <w:vAlign w:val="top"/>
          </w:tcPr>
          <w:p w14:paraId="060236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E4514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9B3FE0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27529E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B49D594">
            <w:pPr>
              <w:pStyle w:val="8"/>
            </w:pPr>
          </w:p>
        </w:tc>
      </w:tr>
      <w:tr w14:paraId="021F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2DFA4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27</w:t>
            </w:r>
          </w:p>
        </w:tc>
        <w:tc>
          <w:tcPr>
            <w:tcW w:w="2516" w:type="dxa"/>
            <w:vAlign w:val="center"/>
          </w:tcPr>
          <w:p w14:paraId="3E722DF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对水利工程质量检测单位（乙级）的行政检查</w:t>
            </w:r>
          </w:p>
        </w:tc>
        <w:tc>
          <w:tcPr>
            <w:tcW w:w="1617" w:type="dxa"/>
            <w:vAlign w:val="center"/>
          </w:tcPr>
          <w:p w14:paraId="4605A1C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B7F8AF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r>
              <w:rPr>
                <w:rFonts w:ascii="Arial" w:hAnsi="Arial" w:eastAsia="仿宋" w:cs="Arial"/>
                <w:i w:val="0"/>
                <w:iCs w:val="0"/>
                <w:snapToGrid w:val="0"/>
                <w:color w:val="000000"/>
                <w:kern w:val="0"/>
                <w:sz w:val="24"/>
                <w:szCs w:val="24"/>
                <w:u w:val="none"/>
                <w:lang w:val="en-US" w:eastAsia="zh-CN" w:bidi="ar"/>
              </w:rPr>
              <w:t xml:space="preserve"> </w:t>
            </w:r>
          </w:p>
        </w:tc>
        <w:tc>
          <w:tcPr>
            <w:tcW w:w="1283" w:type="dxa"/>
            <w:vAlign w:val="top"/>
          </w:tcPr>
          <w:p w14:paraId="0799D4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EA8691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6B04C7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904CD16">
            <w:pPr>
              <w:pStyle w:val="8"/>
            </w:pPr>
          </w:p>
        </w:tc>
      </w:tr>
      <w:tr w14:paraId="751B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39B32E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28</w:t>
            </w:r>
          </w:p>
        </w:tc>
        <w:tc>
          <w:tcPr>
            <w:tcW w:w="2516" w:type="dxa"/>
            <w:vAlign w:val="center"/>
          </w:tcPr>
          <w:p w14:paraId="4D27274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对河道管理范围内有关活动（不含河道采砂）的行政检查</w:t>
            </w:r>
          </w:p>
        </w:tc>
        <w:tc>
          <w:tcPr>
            <w:tcW w:w="1617" w:type="dxa"/>
            <w:vAlign w:val="center"/>
          </w:tcPr>
          <w:p w14:paraId="684A677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843E5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《中华人民共和国河道管理条例》第四条：“国务院水利行政主管部门是全国河道的主管机关。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各省、自治区、直辖市的水利行政主管部门是该行政区域的河道主管机关。”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《中华人民共和国河道管理条例》第八条：“各级人民政府河道主管机关以及河道监理人员，必须按照国家法律、法规，加强河道管理，执行供水计划和防洪调度命令，维护水工程和人民生命财产安全。”</w:t>
            </w:r>
          </w:p>
        </w:tc>
        <w:tc>
          <w:tcPr>
            <w:tcW w:w="1283" w:type="dxa"/>
            <w:vAlign w:val="top"/>
          </w:tcPr>
          <w:p w14:paraId="71EF9F0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F88D2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FE8347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DE266D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D371185">
            <w:pPr>
              <w:pStyle w:val="8"/>
            </w:pPr>
          </w:p>
        </w:tc>
      </w:tr>
      <w:tr w14:paraId="4A0E9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8C4B72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29</w:t>
            </w:r>
          </w:p>
        </w:tc>
        <w:tc>
          <w:tcPr>
            <w:tcW w:w="2516" w:type="dxa"/>
            <w:vAlign w:val="center"/>
          </w:tcPr>
          <w:p w14:paraId="6DA28AC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对水利工程建设安全生产的行政检查</w:t>
            </w:r>
          </w:p>
        </w:tc>
        <w:tc>
          <w:tcPr>
            <w:tcW w:w="1617" w:type="dxa"/>
            <w:vAlign w:val="center"/>
          </w:tcPr>
          <w:p w14:paraId="6C37F7E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592316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【法律】《中华人民共和国水法》第四十二条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县级以上地方人民政府应当采取措施，保障本行政区域内水工程，特别是水坝和堤防的安全，限期消除险情。水行政主管部门应当加强对水工程安全的监督管理。</w:t>
            </w:r>
          </w:p>
        </w:tc>
        <w:tc>
          <w:tcPr>
            <w:tcW w:w="1283" w:type="dxa"/>
            <w:vAlign w:val="top"/>
          </w:tcPr>
          <w:p w14:paraId="120E5F3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333535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E48D5C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0C7B18B">
            <w:pPr>
              <w:pStyle w:val="8"/>
            </w:pPr>
          </w:p>
        </w:tc>
      </w:tr>
      <w:tr w14:paraId="50F01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4C26F3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30</w:t>
            </w:r>
          </w:p>
        </w:tc>
        <w:tc>
          <w:tcPr>
            <w:tcW w:w="2516" w:type="dxa"/>
            <w:vAlign w:val="center"/>
          </w:tcPr>
          <w:p w14:paraId="6BFA34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对利用堤顶、戗台兼做公路的行政检查</w:t>
            </w:r>
          </w:p>
        </w:tc>
        <w:tc>
          <w:tcPr>
            <w:tcW w:w="1617" w:type="dxa"/>
            <w:vAlign w:val="center"/>
          </w:tcPr>
          <w:p w14:paraId="744D5D1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57436D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第十五条：确需利用堤顶或者戗台兼做公路的，须经上级河道主管机关批准。堤身和堤顶公路的管理和维护办法，由河道主管机关商交通部门制定。</w:t>
            </w:r>
          </w:p>
        </w:tc>
        <w:tc>
          <w:tcPr>
            <w:tcW w:w="1283" w:type="dxa"/>
            <w:vAlign w:val="top"/>
          </w:tcPr>
          <w:p w14:paraId="7C63374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3DC4F9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84E7D9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C03B20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1C35F17">
            <w:pPr>
              <w:pStyle w:val="8"/>
            </w:pPr>
          </w:p>
        </w:tc>
      </w:tr>
      <w:tr w14:paraId="0E8E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1ED107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31</w:t>
            </w:r>
          </w:p>
        </w:tc>
        <w:tc>
          <w:tcPr>
            <w:tcW w:w="2516" w:type="dxa"/>
            <w:vAlign w:val="center"/>
          </w:tcPr>
          <w:p w14:paraId="7F494E6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对蓄滞洪区避洪设施建设的行政检查</w:t>
            </w:r>
          </w:p>
        </w:tc>
        <w:tc>
          <w:tcPr>
            <w:tcW w:w="1617" w:type="dxa"/>
            <w:vAlign w:val="center"/>
          </w:tcPr>
          <w:p w14:paraId="20708AB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EBB612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【法律】《中华人民共和国防洪法》（2016年修订）第三十三条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【行政法规】《国务院对确需保留的行政审批项目设定行政许可的决定》（2016年修订）第161项  蓄滞洪区避洪设施建设审批由各级人民政府水行政主管部门组织实施。</w:t>
            </w:r>
          </w:p>
        </w:tc>
        <w:tc>
          <w:tcPr>
            <w:tcW w:w="1283" w:type="dxa"/>
            <w:vAlign w:val="top"/>
          </w:tcPr>
          <w:p w14:paraId="1801740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A1D09C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C69E82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A39C617">
            <w:pPr>
              <w:pStyle w:val="8"/>
            </w:pPr>
          </w:p>
        </w:tc>
      </w:tr>
      <w:tr w14:paraId="02B8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584535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32</w:t>
            </w:r>
          </w:p>
        </w:tc>
        <w:tc>
          <w:tcPr>
            <w:tcW w:w="2516" w:type="dxa"/>
            <w:vAlign w:val="center"/>
          </w:tcPr>
          <w:p w14:paraId="52FF6A9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对围垦河道的行政检查</w:t>
            </w:r>
          </w:p>
        </w:tc>
        <w:tc>
          <w:tcPr>
            <w:tcW w:w="1617" w:type="dxa"/>
            <w:vAlign w:val="center"/>
          </w:tcPr>
          <w:p w14:paraId="13A0F6A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941199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【法律】《中华人民共和国防洪法》第五十七条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tc>
        <w:tc>
          <w:tcPr>
            <w:tcW w:w="1283" w:type="dxa"/>
            <w:vAlign w:val="top"/>
          </w:tcPr>
          <w:p w14:paraId="67A85F0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0CE4A4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91879A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A49CD5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3903F9A">
            <w:pPr>
              <w:pStyle w:val="8"/>
            </w:pPr>
          </w:p>
        </w:tc>
      </w:tr>
      <w:tr w14:paraId="3CE8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39A15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33</w:t>
            </w:r>
          </w:p>
        </w:tc>
        <w:tc>
          <w:tcPr>
            <w:tcW w:w="2516" w:type="dxa"/>
            <w:vAlign w:val="center"/>
          </w:tcPr>
          <w:p w14:paraId="47501E8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对编制洪水影响评价报告非防洪建设项目的行政检查</w:t>
            </w:r>
          </w:p>
        </w:tc>
        <w:tc>
          <w:tcPr>
            <w:tcW w:w="1617" w:type="dxa"/>
            <w:vAlign w:val="center"/>
          </w:tcPr>
          <w:p w14:paraId="52066D8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16E0B2E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第三十三条 在洪泛区、蓄滞洪区内建设非防洪建设项目，应当就洪水对建设项目可能产生的影响和建设项目对防洪可能产生的影响作出评价，编制洪水影响评价报告。提出防御措施。建设项目可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行性研究报告按照国家规定的基本建设程序报请批准时，应当附具有关水行政主管部门审查批准的洪水影响评价报告。</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tc>
        <w:tc>
          <w:tcPr>
            <w:tcW w:w="1283" w:type="dxa"/>
            <w:vAlign w:val="top"/>
          </w:tcPr>
          <w:p w14:paraId="7D3E107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1D5FF6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E714C4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6B0DDBE">
            <w:pPr>
              <w:pStyle w:val="8"/>
            </w:pPr>
          </w:p>
        </w:tc>
      </w:tr>
      <w:tr w14:paraId="1A09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324A00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34</w:t>
            </w:r>
          </w:p>
        </w:tc>
        <w:tc>
          <w:tcPr>
            <w:tcW w:w="2516" w:type="dxa"/>
            <w:vAlign w:val="center"/>
          </w:tcPr>
          <w:p w14:paraId="520FBD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对河道管理范围内建设项目的行政检查</w:t>
            </w:r>
          </w:p>
        </w:tc>
        <w:tc>
          <w:tcPr>
            <w:tcW w:w="1617" w:type="dxa"/>
            <w:vAlign w:val="center"/>
          </w:tcPr>
          <w:p w14:paraId="05E3E8E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E84A07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【规范性文件】《河道管理范围内建设项目管理的有关规定》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　河道管理范围内的建筑物和设施竣工后，应经河道主管机关检验合格后方可启用。建设单位应在竣工验收6个月内向河道主管机关报送有关竣工资料。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第十三条　河道主管机关应定期对河道管理范围内的建筑物和设施进行检查，凡不符合工程安全要求的，应提出限期改建的要求，有关单位和个人应当服从河道主管机关的安全管理。</w:t>
            </w:r>
          </w:p>
        </w:tc>
        <w:tc>
          <w:tcPr>
            <w:tcW w:w="1283" w:type="dxa"/>
            <w:vAlign w:val="top"/>
          </w:tcPr>
          <w:p w14:paraId="1253DB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3601B4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402383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3375A4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27DD55E">
            <w:pPr>
              <w:pStyle w:val="8"/>
            </w:pPr>
          </w:p>
        </w:tc>
      </w:tr>
      <w:tr w14:paraId="55F4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71E8FD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35</w:t>
            </w:r>
          </w:p>
        </w:tc>
        <w:tc>
          <w:tcPr>
            <w:tcW w:w="2516" w:type="dxa"/>
            <w:vAlign w:val="center"/>
          </w:tcPr>
          <w:p w14:paraId="451A4A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对在堤防上新建建筑物及设施竣工验收的行政检查</w:t>
            </w:r>
          </w:p>
        </w:tc>
        <w:tc>
          <w:tcPr>
            <w:tcW w:w="1617" w:type="dxa"/>
            <w:vAlign w:val="center"/>
          </w:tcPr>
          <w:p w14:paraId="7EAE6F8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EF8B7C7">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第十四条 堤防上已修建的涵闸、泵站和埋设的穿堤管道、缆线等建筑物及设施，河道主管机关应当定期检查，对不符合工程安全要求的，限期改建。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在堤防上新建前款所指建筑物及设施，必须经河道主管机关验收合格后方可启用，并服从河道主管机关的安全管理。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【行政法规】《河道管理范围内建设项目管理的有关规定》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第十二条:“河道管理范围内的建筑物和设施竣工后，应经河道主管机关检验合格后方可启用。建设单位应在竣工验收6个月内向河道主管机关报送有关竣工资料。”</w:t>
            </w:r>
          </w:p>
        </w:tc>
        <w:tc>
          <w:tcPr>
            <w:tcW w:w="1283" w:type="dxa"/>
            <w:vAlign w:val="top"/>
          </w:tcPr>
          <w:p w14:paraId="5C03E44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ADABC2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C63B3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236C498">
            <w:pPr>
              <w:pStyle w:val="8"/>
            </w:pPr>
          </w:p>
        </w:tc>
      </w:tr>
      <w:tr w14:paraId="06E7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A1EEE4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36</w:t>
            </w:r>
          </w:p>
        </w:tc>
        <w:tc>
          <w:tcPr>
            <w:tcW w:w="2516" w:type="dxa"/>
            <w:vAlign w:val="center"/>
          </w:tcPr>
          <w:p w14:paraId="75BB4E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对河道管理范围内有关活动的行政检查</w:t>
            </w:r>
          </w:p>
        </w:tc>
        <w:tc>
          <w:tcPr>
            <w:tcW w:w="1617" w:type="dxa"/>
            <w:vAlign w:val="center"/>
          </w:tcPr>
          <w:p w14:paraId="564E136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CBC570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【行政法规】《中华人民共和国河道管理条例》(国务院令第3号)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第四条　国务院水利行政主管部门是全国河道的主管机关。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各省、自治区、直辖市的水利行政主管部门是该行政区域的河道主管机关。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第八条　各级人民政府河道主管机关以及河道监理人员，必须按照国家法律、法规，加强河道管理，执行供水计划和防洪调度命令，维护水工程和人民生命财产安全。</w:t>
            </w:r>
          </w:p>
        </w:tc>
        <w:tc>
          <w:tcPr>
            <w:tcW w:w="1283" w:type="dxa"/>
            <w:vAlign w:val="top"/>
          </w:tcPr>
          <w:p w14:paraId="1489C8B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CF77DA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7F6FF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F31E3B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264A4FC">
            <w:pPr>
              <w:pStyle w:val="8"/>
            </w:pPr>
          </w:p>
        </w:tc>
      </w:tr>
      <w:tr w14:paraId="77DB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F7B93B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37</w:t>
            </w:r>
          </w:p>
        </w:tc>
        <w:tc>
          <w:tcPr>
            <w:tcW w:w="2516" w:type="dxa"/>
            <w:vAlign w:val="center"/>
          </w:tcPr>
          <w:p w14:paraId="65BD967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对安全管理规章制度的行政检查</w:t>
            </w:r>
          </w:p>
        </w:tc>
        <w:tc>
          <w:tcPr>
            <w:tcW w:w="1617" w:type="dxa"/>
            <w:vAlign w:val="center"/>
          </w:tcPr>
          <w:p w14:paraId="6495351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87005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【法律】《中华人民共和国水法》第四十二条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县级以上地方人民政府应当采取措施，保障本行政区域内水工程，特别是水坝和堤防的安全，限期消除险情。水行政主管部门应当加强对水工程安全的监督管理。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【法律】《中华人民共和国安全生产法》（2014年修正本） 第九条 第二款 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tc>
        <w:tc>
          <w:tcPr>
            <w:tcW w:w="1283" w:type="dxa"/>
            <w:vAlign w:val="top"/>
          </w:tcPr>
          <w:p w14:paraId="2E087BB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0BA6AC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CE6D1A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805A24F">
            <w:pPr>
              <w:pStyle w:val="8"/>
            </w:pPr>
          </w:p>
        </w:tc>
      </w:tr>
      <w:tr w14:paraId="7F43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FF9280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38</w:t>
            </w:r>
          </w:p>
        </w:tc>
        <w:tc>
          <w:tcPr>
            <w:tcW w:w="2516" w:type="dxa"/>
            <w:vAlign w:val="center"/>
          </w:tcPr>
          <w:p w14:paraId="27B823E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对水利工程启闭机质量的行政检查</w:t>
            </w:r>
          </w:p>
        </w:tc>
        <w:tc>
          <w:tcPr>
            <w:tcW w:w="1617" w:type="dxa"/>
            <w:vAlign w:val="center"/>
          </w:tcPr>
          <w:p w14:paraId="272FCB3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DB3B9B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【规范性文件】水利部关于取消水利工程启闭机使用许可证核发后加强事中事后监管的通知 （水建管〔2018〕1号）</w:t>
            </w:r>
          </w:p>
        </w:tc>
        <w:tc>
          <w:tcPr>
            <w:tcW w:w="1283" w:type="dxa"/>
            <w:vAlign w:val="top"/>
          </w:tcPr>
          <w:p w14:paraId="14F730A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63E70F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688B98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3300DF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F5B7C09">
            <w:pPr>
              <w:pStyle w:val="8"/>
            </w:pPr>
          </w:p>
        </w:tc>
      </w:tr>
      <w:tr w14:paraId="274F3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97F71B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39</w:t>
            </w:r>
          </w:p>
        </w:tc>
        <w:tc>
          <w:tcPr>
            <w:tcW w:w="2516" w:type="dxa"/>
            <w:vAlign w:val="center"/>
          </w:tcPr>
          <w:p w14:paraId="1E60F99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对河道采砂的行政检查</w:t>
            </w:r>
          </w:p>
        </w:tc>
        <w:tc>
          <w:tcPr>
            <w:tcW w:w="1617" w:type="dxa"/>
            <w:vAlign w:val="center"/>
          </w:tcPr>
          <w:p w14:paraId="51344BC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269011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【法律】《中华人民共和国水法》（2016年修订）第三十九条  国家实行河道采砂许可制度。河道采砂许可制度实施办法，由国务院规定。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【行政法规】《中华人民共和国河道管理条例》（2018年修订）第二十五条  在河道管理范围内进行下列活动，必须报经河道主管机关批准；涉及其他部门的，由河道主管机关会同有关部门批准：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（一）采砂、取土、淘金、弃置砂石或者淤泥；</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【地方性法规】《山西省河道管理条例》第十三条  在河道管理范围内进行下列活动，必须报经河道主管机关批准，涉及其他管理部门的，依据有关法律、法规规定办理：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(一)采砂、采石、取土、淘金等；</w:t>
            </w:r>
          </w:p>
        </w:tc>
        <w:tc>
          <w:tcPr>
            <w:tcW w:w="1283" w:type="dxa"/>
            <w:vAlign w:val="top"/>
          </w:tcPr>
          <w:p w14:paraId="3352A3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622EA10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489A57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9BDA9E0">
            <w:pPr>
              <w:pStyle w:val="8"/>
            </w:pPr>
          </w:p>
        </w:tc>
      </w:tr>
      <w:tr w14:paraId="5A79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402178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w:t>
            </w:r>
          </w:p>
        </w:tc>
        <w:tc>
          <w:tcPr>
            <w:tcW w:w="2516" w:type="dxa"/>
            <w:vAlign w:val="center"/>
          </w:tcPr>
          <w:p w14:paraId="4B6FDC3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对水工程运行和水工程安全活动的行政检查</w:t>
            </w:r>
          </w:p>
        </w:tc>
        <w:tc>
          <w:tcPr>
            <w:tcW w:w="1617" w:type="dxa"/>
            <w:vAlign w:val="center"/>
          </w:tcPr>
          <w:p w14:paraId="4094B09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50BDF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水法》第四十一条：“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 2、《中华人民共和国防洪法》第三十五条：“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3、《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第十七条：“禁止在坝体修建码头、渠道、堆放杂物、晾晒粮草。在大坝管理和保护范围内修建码头、鱼塘的，须经大坝主管部门批准，并与坝脚和泄水、输水建筑物保持一定距离，不得影响大坝安全、工程管理和抢险工作。” 4、《中华人民共和国河道管理条例》第二十二条：“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tc>
        <w:tc>
          <w:tcPr>
            <w:tcW w:w="1283" w:type="dxa"/>
            <w:vAlign w:val="top"/>
          </w:tcPr>
          <w:p w14:paraId="02D2906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9DE7FF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11ABD8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31D5A9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2336B82">
            <w:pPr>
              <w:pStyle w:val="8"/>
            </w:pPr>
          </w:p>
        </w:tc>
      </w:tr>
      <w:tr w14:paraId="48BE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D4ECBC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41</w:t>
            </w:r>
          </w:p>
        </w:tc>
        <w:tc>
          <w:tcPr>
            <w:tcW w:w="2516" w:type="dxa"/>
            <w:vAlign w:val="center"/>
          </w:tcPr>
          <w:p w14:paraId="0E74BD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对占用农业灌溉水源、灌排工程设施的行政检查</w:t>
            </w:r>
          </w:p>
        </w:tc>
        <w:tc>
          <w:tcPr>
            <w:tcW w:w="1617" w:type="dxa"/>
            <w:vAlign w:val="center"/>
          </w:tcPr>
          <w:p w14:paraId="779A83F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362CEB5">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《农田水利条例》第二十六条:“县级以上人民政府水行政主管部门应当加强对农田灌溉排水的监督和指导，做好技术服务。” 　</w:t>
            </w:r>
          </w:p>
        </w:tc>
        <w:tc>
          <w:tcPr>
            <w:tcW w:w="1283" w:type="dxa"/>
            <w:vAlign w:val="top"/>
          </w:tcPr>
          <w:p w14:paraId="6ED04107">
            <w:pPr>
              <w:keepNext w:val="0"/>
              <w:keepLines w:val="0"/>
              <w:widowControl/>
              <w:suppressLineNumbers w:val="0"/>
              <w:jc w:val="both"/>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74214B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63B2E16B">
            <w:pPr>
              <w:pStyle w:val="8"/>
            </w:pPr>
          </w:p>
        </w:tc>
      </w:tr>
      <w:tr w14:paraId="6B82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89148D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42</w:t>
            </w:r>
          </w:p>
        </w:tc>
        <w:tc>
          <w:tcPr>
            <w:tcW w:w="2516" w:type="dxa"/>
            <w:vAlign w:val="center"/>
          </w:tcPr>
          <w:p w14:paraId="6BA86EC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强制拆除河道管理范围内重大违法的建筑物、构筑物、设施设备</w:t>
            </w:r>
          </w:p>
        </w:tc>
        <w:tc>
          <w:tcPr>
            <w:tcW w:w="1617" w:type="dxa"/>
            <w:vAlign w:val="center"/>
          </w:tcPr>
          <w:p w14:paraId="67501148">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1F77175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第二十六条  对壅水、阻水严重的桥梁、引道、码头和其他跨河工程设施，根据防洪标准，有关水行政主管部门可以报请县级以上人民政府按照国务院规定的权限责令建设单位限期改建或者拆除。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第四十二条　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tc>
        <w:tc>
          <w:tcPr>
            <w:tcW w:w="1283" w:type="dxa"/>
            <w:vAlign w:val="top"/>
          </w:tcPr>
          <w:p w14:paraId="47DA3BD6">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DB3246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7E1DF4DA">
            <w:pPr>
              <w:keepNext w:val="0"/>
              <w:keepLines w:val="0"/>
              <w:widowControl/>
              <w:suppressLineNumbers w:val="0"/>
              <w:jc w:val="both"/>
              <w:textAlignment w:val="center"/>
            </w:pPr>
          </w:p>
        </w:tc>
      </w:tr>
      <w:tr w14:paraId="5FC9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151754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43</w:t>
            </w:r>
          </w:p>
        </w:tc>
        <w:tc>
          <w:tcPr>
            <w:tcW w:w="2516" w:type="dxa"/>
            <w:vAlign w:val="center"/>
          </w:tcPr>
          <w:p w14:paraId="01689C4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强制拆除或封闭取水工程或设施</w:t>
            </w:r>
          </w:p>
        </w:tc>
        <w:tc>
          <w:tcPr>
            <w:tcW w:w="1617" w:type="dxa"/>
            <w:vAlign w:val="center"/>
          </w:tcPr>
          <w:p w14:paraId="3E3F09F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790A942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第二十二条  禁止在饮用水水源保护区新建、改建、扩建与供水设施和保护水源无关的建设项目。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禁止在饮用水水源保护区内设置排污口。已设置的，必须拆除。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报废水井应当由原使用者及时封闭；拒不封闭的，由有管辖权的水行政主管部门组织封闭，所需费用由原使用者承担。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【地方性法规】《山西省泉域水资源保护条例》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第十九条  根据泉域水资源变化情况和开发利用状况，经县级以上人民政府批准，水行政主管部门可对泉域内取水许可证持有人的取水量予以核减或限制，并可采取并网合用、封闭停用等措施。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凡因新建取水工程或重新分配水量对原取水户的合法权益造成不利影响的，新取水户或受益单位应采取补救措施或予以补偿。</w:t>
            </w:r>
          </w:p>
        </w:tc>
        <w:tc>
          <w:tcPr>
            <w:tcW w:w="1283" w:type="dxa"/>
            <w:vAlign w:val="top"/>
          </w:tcPr>
          <w:p w14:paraId="77C3F505">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CAD5D6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3A328454">
            <w:pPr>
              <w:keepNext w:val="0"/>
              <w:keepLines w:val="0"/>
              <w:widowControl/>
              <w:suppressLineNumbers w:val="0"/>
              <w:jc w:val="both"/>
              <w:textAlignment w:val="center"/>
            </w:pPr>
          </w:p>
        </w:tc>
      </w:tr>
      <w:tr w14:paraId="17B0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ACC8F0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44</w:t>
            </w:r>
          </w:p>
        </w:tc>
        <w:tc>
          <w:tcPr>
            <w:tcW w:w="2516" w:type="dxa"/>
            <w:vAlign w:val="center"/>
          </w:tcPr>
          <w:p w14:paraId="10B9C2F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对开办生产建设项目或者从事其他生产建设活动造成水土流失，不进行治理的代履行</w:t>
            </w:r>
          </w:p>
        </w:tc>
        <w:tc>
          <w:tcPr>
            <w:tcW w:w="1617" w:type="dxa"/>
            <w:vAlign w:val="center"/>
          </w:tcPr>
          <w:p w14:paraId="7B2D2F5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453C3F5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283" w:type="dxa"/>
            <w:vAlign w:val="top"/>
          </w:tcPr>
          <w:p w14:paraId="544537AD">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378F0A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FECA20E">
            <w:pPr>
              <w:keepNext w:val="0"/>
              <w:keepLines w:val="0"/>
              <w:widowControl/>
              <w:suppressLineNumbers w:val="0"/>
              <w:jc w:val="both"/>
              <w:textAlignment w:val="center"/>
            </w:pPr>
          </w:p>
        </w:tc>
      </w:tr>
      <w:tr w14:paraId="52EF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E9CD07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45</w:t>
            </w:r>
          </w:p>
        </w:tc>
        <w:tc>
          <w:tcPr>
            <w:tcW w:w="2516" w:type="dxa"/>
            <w:vAlign w:val="center"/>
          </w:tcPr>
          <w:p w14:paraId="27F96B9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强制清除在河道、湖泊范围内设置的阻碍行洪的障碍物</w:t>
            </w:r>
          </w:p>
        </w:tc>
        <w:tc>
          <w:tcPr>
            <w:tcW w:w="1617" w:type="dxa"/>
            <w:vAlign w:val="center"/>
          </w:tcPr>
          <w:p w14:paraId="7C011E9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2BC0138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第四十二条 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tc>
        <w:tc>
          <w:tcPr>
            <w:tcW w:w="1283" w:type="dxa"/>
            <w:vAlign w:val="top"/>
          </w:tcPr>
          <w:p w14:paraId="627AF394">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206909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1DC769EC">
            <w:pPr>
              <w:keepNext w:val="0"/>
              <w:keepLines w:val="0"/>
              <w:widowControl/>
              <w:suppressLineNumbers w:val="0"/>
              <w:jc w:val="both"/>
              <w:textAlignment w:val="center"/>
            </w:pPr>
          </w:p>
        </w:tc>
      </w:tr>
      <w:tr w14:paraId="2BA98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8A741C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46</w:t>
            </w:r>
          </w:p>
        </w:tc>
        <w:tc>
          <w:tcPr>
            <w:tcW w:w="2516" w:type="dxa"/>
            <w:vAlign w:val="center"/>
          </w:tcPr>
          <w:p w14:paraId="0692202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对造成严重水土流失的工具及施工机械、设备的查封、扣押</w:t>
            </w:r>
          </w:p>
        </w:tc>
        <w:tc>
          <w:tcPr>
            <w:tcW w:w="1617" w:type="dxa"/>
            <w:vAlign w:val="center"/>
          </w:tcPr>
          <w:p w14:paraId="4C00203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6F20DC6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第四十四条  被检查单位或者个人拒不停止违法行为，造成严重水土流失的，报经水行政主管部门批准，可以查封、扣押实施违法行为的工具及施工机械、设备等。</w:t>
            </w:r>
          </w:p>
        </w:tc>
        <w:tc>
          <w:tcPr>
            <w:tcW w:w="1283" w:type="dxa"/>
            <w:vAlign w:val="top"/>
          </w:tcPr>
          <w:p w14:paraId="605C3DD0">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D1A782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22E2DDEF">
            <w:pPr>
              <w:keepNext w:val="0"/>
              <w:keepLines w:val="0"/>
              <w:widowControl/>
              <w:suppressLineNumbers w:val="0"/>
              <w:jc w:val="both"/>
              <w:textAlignment w:val="center"/>
            </w:pPr>
          </w:p>
        </w:tc>
      </w:tr>
      <w:tr w14:paraId="7F30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C2224F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47</w:t>
            </w:r>
          </w:p>
        </w:tc>
        <w:tc>
          <w:tcPr>
            <w:tcW w:w="2516" w:type="dxa"/>
            <w:vAlign w:val="center"/>
          </w:tcPr>
          <w:p w14:paraId="51EB8F8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对违反取水许可管理规定的处罚</w:t>
            </w:r>
          </w:p>
        </w:tc>
        <w:tc>
          <w:tcPr>
            <w:tcW w:w="1617" w:type="dxa"/>
            <w:vAlign w:val="center"/>
          </w:tcPr>
          <w:p w14:paraId="03087B11">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D486E7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 （一）未经批准擅自取水的；（二）未依照批准的取水许可规定条件取水的。</w:t>
            </w:r>
          </w:p>
        </w:tc>
        <w:tc>
          <w:tcPr>
            <w:tcW w:w="1283" w:type="dxa"/>
            <w:vAlign w:val="top"/>
          </w:tcPr>
          <w:p w14:paraId="3F1AB0B6">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CF5931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78B16BF9">
            <w:pPr>
              <w:keepNext w:val="0"/>
              <w:keepLines w:val="0"/>
              <w:widowControl/>
              <w:suppressLineNumbers w:val="0"/>
              <w:jc w:val="both"/>
              <w:textAlignment w:val="center"/>
            </w:pPr>
          </w:p>
        </w:tc>
      </w:tr>
      <w:tr w14:paraId="73C3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5EF7FE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w:t>
            </w:r>
          </w:p>
        </w:tc>
        <w:tc>
          <w:tcPr>
            <w:tcW w:w="2516" w:type="dxa"/>
            <w:vAlign w:val="center"/>
          </w:tcPr>
          <w:p w14:paraId="4F1EFFE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对申请人隐瞒有关情况或者提供虚假材料骗取取水申请批准文件或者取水许可证的处罚</w:t>
            </w:r>
          </w:p>
        </w:tc>
        <w:tc>
          <w:tcPr>
            <w:tcW w:w="1617" w:type="dxa"/>
            <w:vAlign w:val="center"/>
          </w:tcPr>
          <w:p w14:paraId="023006A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A97CC2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283" w:type="dxa"/>
            <w:vAlign w:val="top"/>
          </w:tcPr>
          <w:p w14:paraId="48339722">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A69096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65E51264">
            <w:pPr>
              <w:keepNext w:val="0"/>
              <w:keepLines w:val="0"/>
              <w:widowControl/>
              <w:suppressLineNumbers w:val="0"/>
              <w:jc w:val="both"/>
              <w:textAlignment w:val="center"/>
            </w:pPr>
          </w:p>
        </w:tc>
      </w:tr>
      <w:tr w14:paraId="5EA7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A6E3A7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49</w:t>
            </w:r>
          </w:p>
        </w:tc>
        <w:tc>
          <w:tcPr>
            <w:tcW w:w="2516" w:type="dxa"/>
            <w:vAlign w:val="center"/>
          </w:tcPr>
          <w:p w14:paraId="7C04C6E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对未取得取水申请批准文件擅自建设取水工程或者设施的处罚</w:t>
            </w:r>
          </w:p>
        </w:tc>
        <w:tc>
          <w:tcPr>
            <w:tcW w:w="1617" w:type="dxa"/>
            <w:vAlign w:val="center"/>
          </w:tcPr>
          <w:p w14:paraId="6D089E9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575A8C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283" w:type="dxa"/>
            <w:vAlign w:val="top"/>
          </w:tcPr>
          <w:p w14:paraId="3958688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C5CBE2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36E1EA9">
            <w:pPr>
              <w:keepNext w:val="0"/>
              <w:keepLines w:val="0"/>
              <w:widowControl/>
              <w:suppressLineNumbers w:val="0"/>
              <w:jc w:val="both"/>
              <w:textAlignment w:val="center"/>
            </w:pPr>
          </w:p>
        </w:tc>
      </w:tr>
      <w:tr w14:paraId="6D16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95CB35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50</w:t>
            </w:r>
          </w:p>
        </w:tc>
        <w:tc>
          <w:tcPr>
            <w:tcW w:w="2516" w:type="dxa"/>
            <w:vAlign w:val="center"/>
          </w:tcPr>
          <w:p w14:paraId="2C43147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对拒不执行审批机关作出的取水量限制决定，或者未经批准擅自转让取水权的处罚</w:t>
            </w:r>
          </w:p>
        </w:tc>
        <w:tc>
          <w:tcPr>
            <w:tcW w:w="1617" w:type="dxa"/>
            <w:vAlign w:val="center"/>
          </w:tcPr>
          <w:p w14:paraId="287AE8A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55E74B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1283" w:type="dxa"/>
            <w:vAlign w:val="top"/>
          </w:tcPr>
          <w:p w14:paraId="5228BAA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1F5658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3E9E1F7D">
            <w:pPr>
              <w:keepNext w:val="0"/>
              <w:keepLines w:val="0"/>
              <w:widowControl/>
              <w:suppressLineNumbers w:val="0"/>
              <w:jc w:val="both"/>
              <w:textAlignment w:val="center"/>
            </w:pPr>
          </w:p>
        </w:tc>
      </w:tr>
      <w:tr w14:paraId="5E4B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C9F8A0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51</w:t>
            </w:r>
          </w:p>
        </w:tc>
        <w:tc>
          <w:tcPr>
            <w:tcW w:w="2516" w:type="dxa"/>
            <w:vAlign w:val="center"/>
          </w:tcPr>
          <w:p w14:paraId="45DD8F1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对不按规定报送年度取水情况拒绝接受取水许可监督检查或者弄虚作假的、退水水质达不到规定要求的处罚</w:t>
            </w:r>
          </w:p>
        </w:tc>
        <w:tc>
          <w:tcPr>
            <w:tcW w:w="1617" w:type="dxa"/>
            <w:vAlign w:val="center"/>
          </w:tcPr>
          <w:p w14:paraId="3FDC6F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5D7D8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第五十二条 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1283" w:type="dxa"/>
            <w:vAlign w:val="top"/>
          </w:tcPr>
          <w:p w14:paraId="7A87C327">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CE97CA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6A812506">
            <w:pPr>
              <w:keepNext w:val="0"/>
              <w:keepLines w:val="0"/>
              <w:widowControl/>
              <w:suppressLineNumbers w:val="0"/>
              <w:jc w:val="both"/>
              <w:textAlignment w:val="center"/>
            </w:pPr>
          </w:p>
        </w:tc>
      </w:tr>
      <w:tr w14:paraId="63788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56732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52</w:t>
            </w:r>
          </w:p>
        </w:tc>
        <w:tc>
          <w:tcPr>
            <w:tcW w:w="2516" w:type="dxa"/>
            <w:vAlign w:val="center"/>
          </w:tcPr>
          <w:p w14:paraId="1AC589A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对擅自改变取水许可证载明事项的处罚</w:t>
            </w:r>
          </w:p>
        </w:tc>
        <w:tc>
          <w:tcPr>
            <w:tcW w:w="1617" w:type="dxa"/>
            <w:vAlign w:val="center"/>
          </w:tcPr>
          <w:p w14:paraId="3C1B5C9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2D1581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违反本条例第三十一条规定，擅自改变取水许可证载明事项的，由县级以上人民政府水行政主管部门责令停止违法行为，限期改正，可并处二万元以上十万元以下罚款；逾期拒不改正或者情节严重的，吊销取水许可证。</w:t>
            </w:r>
          </w:p>
        </w:tc>
        <w:tc>
          <w:tcPr>
            <w:tcW w:w="1283" w:type="dxa"/>
            <w:vAlign w:val="top"/>
          </w:tcPr>
          <w:p w14:paraId="009C4BA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18BD0E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4F6926C1">
            <w:pPr>
              <w:keepNext w:val="0"/>
              <w:keepLines w:val="0"/>
              <w:widowControl/>
              <w:suppressLineNumbers w:val="0"/>
              <w:jc w:val="both"/>
              <w:textAlignment w:val="center"/>
            </w:pPr>
          </w:p>
        </w:tc>
      </w:tr>
      <w:tr w14:paraId="40F1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C7256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53</w:t>
            </w:r>
          </w:p>
        </w:tc>
        <w:tc>
          <w:tcPr>
            <w:tcW w:w="2516" w:type="dxa"/>
            <w:vAlign w:val="center"/>
          </w:tcPr>
          <w:p w14:paraId="0E6AA16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对利用水域从事旅游开发不符合水功能区划要求的处罚</w:t>
            </w:r>
          </w:p>
        </w:tc>
        <w:tc>
          <w:tcPr>
            <w:tcW w:w="1617" w:type="dxa"/>
            <w:vAlign w:val="center"/>
          </w:tcPr>
          <w:p w14:paraId="7BBF08D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72F19E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【地方性法规】《山西省水资源管理条例》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第五十四条　违反本条例第二十四条规定，利用水域从事旅游开发不符合水功能区划要求的，由县级以上人民政府水行政主管部门责令停止违法行为，并采取补救措施。</w:t>
            </w:r>
          </w:p>
        </w:tc>
        <w:tc>
          <w:tcPr>
            <w:tcW w:w="1283" w:type="dxa"/>
            <w:vAlign w:val="top"/>
          </w:tcPr>
          <w:p w14:paraId="03847FC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5A5E86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5E3B3054">
            <w:pPr>
              <w:keepNext w:val="0"/>
              <w:keepLines w:val="0"/>
              <w:widowControl/>
              <w:suppressLineNumbers w:val="0"/>
              <w:jc w:val="both"/>
              <w:textAlignment w:val="center"/>
            </w:pPr>
          </w:p>
        </w:tc>
      </w:tr>
      <w:tr w14:paraId="55FF6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230D15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54</w:t>
            </w:r>
          </w:p>
        </w:tc>
        <w:tc>
          <w:tcPr>
            <w:tcW w:w="2516" w:type="dxa"/>
            <w:vAlign w:val="center"/>
          </w:tcPr>
          <w:p w14:paraId="45ECC0E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对侵占、破坏水源和抗旱设施的处罚</w:t>
            </w:r>
          </w:p>
        </w:tc>
        <w:tc>
          <w:tcPr>
            <w:tcW w:w="1617" w:type="dxa"/>
            <w:vAlign w:val="center"/>
          </w:tcPr>
          <w:p w14:paraId="5B6C74E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D25F99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【行政法规】《中华人民共和国抗旱条例》（国务院令第552号）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283" w:type="dxa"/>
            <w:vAlign w:val="top"/>
          </w:tcPr>
          <w:p w14:paraId="65247D8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B02C59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4DDB5A01">
            <w:pPr>
              <w:keepNext w:val="0"/>
              <w:keepLines w:val="0"/>
              <w:widowControl/>
              <w:suppressLineNumbers w:val="0"/>
              <w:jc w:val="both"/>
              <w:textAlignment w:val="center"/>
            </w:pPr>
          </w:p>
        </w:tc>
      </w:tr>
      <w:tr w14:paraId="51DB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B12272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55</w:t>
            </w:r>
          </w:p>
        </w:tc>
        <w:tc>
          <w:tcPr>
            <w:tcW w:w="2516" w:type="dxa"/>
            <w:vAlign w:val="center"/>
          </w:tcPr>
          <w:p w14:paraId="7BAC6C5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对抢水、非法引水、截水或者哄抢抗旱物资的处罚</w:t>
            </w:r>
          </w:p>
        </w:tc>
        <w:tc>
          <w:tcPr>
            <w:tcW w:w="1617" w:type="dxa"/>
            <w:vAlign w:val="center"/>
          </w:tcPr>
          <w:p w14:paraId="2595880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FA976D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【行政法规】《中华人民共和国抗旱条例》（国务院令第552号）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1283" w:type="dxa"/>
            <w:vAlign w:val="top"/>
          </w:tcPr>
          <w:p w14:paraId="692FFFA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A4DC5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1C51E38E">
            <w:pPr>
              <w:keepNext w:val="0"/>
              <w:keepLines w:val="0"/>
              <w:widowControl/>
              <w:suppressLineNumbers w:val="0"/>
              <w:jc w:val="both"/>
              <w:textAlignment w:val="center"/>
            </w:pPr>
          </w:p>
        </w:tc>
      </w:tr>
      <w:tr w14:paraId="4609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595A6E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56</w:t>
            </w:r>
          </w:p>
        </w:tc>
        <w:tc>
          <w:tcPr>
            <w:tcW w:w="2516" w:type="dxa"/>
            <w:vAlign w:val="center"/>
          </w:tcPr>
          <w:p w14:paraId="65FF76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对在洪泛区、蓄滞洪区建设非防洪项目未编制洪水影响评价报告的处罚</w:t>
            </w:r>
          </w:p>
        </w:tc>
        <w:tc>
          <w:tcPr>
            <w:tcW w:w="1617" w:type="dxa"/>
            <w:vAlign w:val="center"/>
          </w:tcPr>
          <w:p w14:paraId="785D1D1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786BAFD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283" w:type="dxa"/>
            <w:vAlign w:val="top"/>
          </w:tcPr>
          <w:p w14:paraId="539DA74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F237D0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07E4B27">
            <w:pPr>
              <w:keepNext w:val="0"/>
              <w:keepLines w:val="0"/>
              <w:widowControl/>
              <w:suppressLineNumbers w:val="0"/>
              <w:jc w:val="both"/>
              <w:textAlignment w:val="center"/>
            </w:pPr>
          </w:p>
        </w:tc>
      </w:tr>
      <w:tr w14:paraId="76A6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3F1D5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57</w:t>
            </w:r>
          </w:p>
        </w:tc>
        <w:tc>
          <w:tcPr>
            <w:tcW w:w="2516" w:type="dxa"/>
            <w:vAlign w:val="center"/>
          </w:tcPr>
          <w:p w14:paraId="1A7B2F9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对未经水行政主管部门或者流域管理机构同意，擅自修建水工程，或者建设桥梁、码头和其他拦河、跨河、临河建筑物、构筑物，铺设跨河管道、电缆，且防洪法未作规定的处罚</w:t>
            </w:r>
          </w:p>
        </w:tc>
        <w:tc>
          <w:tcPr>
            <w:tcW w:w="1617" w:type="dxa"/>
            <w:vAlign w:val="center"/>
          </w:tcPr>
          <w:p w14:paraId="4944DB6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0E10FD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第六十五条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83" w:type="dxa"/>
            <w:vAlign w:val="top"/>
          </w:tcPr>
          <w:p w14:paraId="072F797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8F1F0D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397A5A0A">
            <w:pPr>
              <w:keepNext w:val="0"/>
              <w:keepLines w:val="0"/>
              <w:widowControl/>
              <w:suppressLineNumbers w:val="0"/>
              <w:jc w:val="both"/>
              <w:textAlignment w:val="center"/>
            </w:pPr>
          </w:p>
        </w:tc>
      </w:tr>
      <w:tr w14:paraId="3562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3FD4A9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58</w:t>
            </w:r>
          </w:p>
        </w:tc>
        <w:tc>
          <w:tcPr>
            <w:tcW w:w="2516" w:type="dxa"/>
            <w:vAlign w:val="center"/>
          </w:tcPr>
          <w:p w14:paraId="49DF4A3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对在河道管理范围内擅自建设或种植高秆作物及堆放弃土弃渣等行为的处罚</w:t>
            </w:r>
          </w:p>
        </w:tc>
        <w:tc>
          <w:tcPr>
            <w:tcW w:w="1617" w:type="dxa"/>
            <w:vAlign w:val="center"/>
          </w:tcPr>
          <w:p w14:paraId="5C90F48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878E81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第六十六条  有下列行为之一，且防洪法未作规定的，由县级以上人民政府水行政主管部门或者流域管理机构依据职权，责令停止违法行为，限期清除障碍或者采取其他补救措施，处一万元以上五万元以下的罚款：　(一)在江河、湖泊、水库、运河、渠道内弃置、堆放阻碍行洪的物体和种植阻碍行洪的林木及高秆作物的；(二)围湖造地或者未经批准围垦河道的。</w:t>
            </w:r>
          </w:p>
        </w:tc>
        <w:tc>
          <w:tcPr>
            <w:tcW w:w="1283" w:type="dxa"/>
            <w:vAlign w:val="top"/>
          </w:tcPr>
          <w:p w14:paraId="1E137F9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96FA95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6950964">
            <w:pPr>
              <w:keepNext w:val="0"/>
              <w:keepLines w:val="0"/>
              <w:widowControl/>
              <w:suppressLineNumbers w:val="0"/>
              <w:jc w:val="both"/>
              <w:textAlignment w:val="center"/>
            </w:pPr>
          </w:p>
        </w:tc>
      </w:tr>
      <w:tr w14:paraId="3AB1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24986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59</w:t>
            </w:r>
          </w:p>
        </w:tc>
        <w:tc>
          <w:tcPr>
            <w:tcW w:w="2516" w:type="dxa"/>
            <w:vAlign w:val="center"/>
          </w:tcPr>
          <w:p w14:paraId="55F2D3A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对擅自在河道采砂、取土、淘金的处罚</w:t>
            </w:r>
            <w:r>
              <w:rPr>
                <w:rStyle w:val="10"/>
                <w:rFonts w:eastAsia="仿宋"/>
                <w:snapToGrid w:val="0"/>
                <w:color w:val="000000"/>
                <w:lang w:val="en-US" w:eastAsia="zh-CN" w:bidi="ar"/>
              </w:rPr>
              <w:t xml:space="preserve"> </w:t>
            </w:r>
          </w:p>
        </w:tc>
        <w:tc>
          <w:tcPr>
            <w:tcW w:w="1617" w:type="dxa"/>
            <w:vAlign w:val="center"/>
          </w:tcPr>
          <w:p w14:paraId="00F6B98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E500C2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第十三条  在河道管理范围内进行下列活动，必须报经河道主管机关批准，涉及其他管理部门的，依据有关法律、法规规定办理采砂、采石、取土、淘金等。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违反本条例第十三条规定的，由县级以上河道主管机关责令其纠正违法行为和采取补救措施，可以并处警告没收到非法所得或者三千元以下罚款，对有关责任人员由其所在单位或上级主管机关给予行政处分;构成犯罪的依法追究刑事责任。</w:t>
            </w:r>
          </w:p>
        </w:tc>
        <w:tc>
          <w:tcPr>
            <w:tcW w:w="1283" w:type="dxa"/>
            <w:vAlign w:val="top"/>
          </w:tcPr>
          <w:p w14:paraId="7B2CF09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0CC4AD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E789863">
            <w:pPr>
              <w:keepNext w:val="0"/>
              <w:keepLines w:val="0"/>
              <w:widowControl/>
              <w:suppressLineNumbers w:val="0"/>
              <w:jc w:val="both"/>
              <w:textAlignment w:val="center"/>
            </w:pPr>
          </w:p>
        </w:tc>
      </w:tr>
      <w:tr w14:paraId="01E0F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5CBC4D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60</w:t>
            </w:r>
          </w:p>
        </w:tc>
        <w:tc>
          <w:tcPr>
            <w:tcW w:w="2516" w:type="dxa"/>
            <w:vAlign w:val="center"/>
          </w:tcPr>
          <w:p w14:paraId="2DB892D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对损坏水工程或在水工程保护范围内从事危害水工程安全的行为的处罚</w:t>
            </w:r>
          </w:p>
        </w:tc>
        <w:tc>
          <w:tcPr>
            <w:tcW w:w="1617" w:type="dxa"/>
            <w:vAlign w:val="center"/>
          </w:tcPr>
          <w:p w14:paraId="57A79FA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0B10DB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（一）侵占、毁坏水工程及堤防、护岸等有关设施，毁坏防汛、水文监测、水文地质监测设施的；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（二）在水工程保护范围内，从事影响水工程运行和危害水工程安全的爆破、打井、采石、取土等活动的。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【行政法规】《中华人民共和国河道管理条例》（国务院令第3号）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（一）损毁堤防、护岸、闸坝、水工程建筑物，损毁防汛设施、水文监测和测量设施、河岸地质监测设施以及通信照明等设施；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（二）在堤防安全保护区内进行打井、钻探、爆破、挖筑鱼塘、采石、取土等危害堤防安全的活动的；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（三）非管理人员操作河道上的涵闸闸门或者干扰河道管理单位正常工作的。</w:t>
            </w:r>
          </w:p>
        </w:tc>
        <w:tc>
          <w:tcPr>
            <w:tcW w:w="1283" w:type="dxa"/>
            <w:vAlign w:val="top"/>
          </w:tcPr>
          <w:p w14:paraId="773D844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9228F9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00198088">
            <w:pPr>
              <w:keepNext w:val="0"/>
              <w:keepLines w:val="0"/>
              <w:widowControl/>
              <w:suppressLineNumbers w:val="0"/>
              <w:jc w:val="both"/>
              <w:textAlignment w:val="center"/>
            </w:pPr>
          </w:p>
        </w:tc>
      </w:tr>
      <w:tr w14:paraId="711D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E466F5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61</w:t>
            </w:r>
          </w:p>
        </w:tc>
        <w:tc>
          <w:tcPr>
            <w:tcW w:w="2516" w:type="dxa"/>
            <w:vAlign w:val="center"/>
          </w:tcPr>
          <w:p w14:paraId="13D19D1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对在林区采伐林木，不采取水土保持措施，造成严重水土流失的处罚</w:t>
            </w:r>
          </w:p>
        </w:tc>
        <w:tc>
          <w:tcPr>
            <w:tcW w:w="1617" w:type="dxa"/>
            <w:vAlign w:val="center"/>
          </w:tcPr>
          <w:p w14:paraId="101EDBF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E03E22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283" w:type="dxa"/>
            <w:vAlign w:val="top"/>
          </w:tcPr>
          <w:p w14:paraId="37FC6C8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9E5B90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71220557">
            <w:pPr>
              <w:keepNext w:val="0"/>
              <w:keepLines w:val="0"/>
              <w:widowControl/>
              <w:suppressLineNumbers w:val="0"/>
              <w:jc w:val="both"/>
              <w:textAlignment w:val="center"/>
            </w:pPr>
          </w:p>
        </w:tc>
      </w:tr>
      <w:tr w14:paraId="4BB2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4A93A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62</w:t>
            </w:r>
          </w:p>
        </w:tc>
        <w:tc>
          <w:tcPr>
            <w:tcW w:w="2516" w:type="dxa"/>
            <w:vAlign w:val="center"/>
          </w:tcPr>
          <w:p w14:paraId="0610565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对建设项目擅自投入使用没有建成或者没有达到国家规定节水设施、擅自停止使用节水设施等的处罚</w:t>
            </w:r>
          </w:p>
        </w:tc>
        <w:tc>
          <w:tcPr>
            <w:tcW w:w="1617" w:type="dxa"/>
            <w:vAlign w:val="center"/>
          </w:tcPr>
          <w:p w14:paraId="05F4B8C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49721EB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第七十一条  建设项目的节水设施没有建成或者没有达到国家规定的要求，擅自投入使用的，由县级以上人民政府有关部门或者流域管理机构依据职权，责令停止使用，限期改正，处五万元以上十万元以下的罚款。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【法规】《取水许可管理办法》（2017年12月22日水利部令第49号修改）第四十九条  取水单位或者个人违反本办法规定，有下列行为之一的，由取水审批机关责令其限期改正，并可处1000元以下罚款，：（一）擅自停止使用节水设施；（二）擅自停止取退水计量设施的；（三）不按规定提供取水、退水计量资料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第四十条  违反本条例规定，擅自停止使用节水设施的，由节约用水行政主管部门责令限期改正；逾期不改正的，处以一万元以上五万元以下罚款。</w:t>
            </w:r>
          </w:p>
        </w:tc>
        <w:tc>
          <w:tcPr>
            <w:tcW w:w="1283" w:type="dxa"/>
            <w:vAlign w:val="top"/>
          </w:tcPr>
          <w:p w14:paraId="06A7750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B9DCB8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5160F28A">
            <w:pPr>
              <w:keepNext w:val="0"/>
              <w:keepLines w:val="0"/>
              <w:widowControl/>
              <w:suppressLineNumbers w:val="0"/>
              <w:jc w:val="both"/>
              <w:textAlignment w:val="center"/>
            </w:pPr>
          </w:p>
        </w:tc>
      </w:tr>
      <w:tr w14:paraId="37D3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655D3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63</w:t>
            </w:r>
          </w:p>
        </w:tc>
        <w:tc>
          <w:tcPr>
            <w:tcW w:w="2516" w:type="dxa"/>
            <w:vAlign w:val="center"/>
          </w:tcPr>
          <w:p w14:paraId="0B0C8E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对洗浴、滑雪场、现场制售饮用水等用户安装节水设施、器具、洗车行业用水户未安装循环用水洗车设备的处罚</w:t>
            </w:r>
          </w:p>
        </w:tc>
        <w:tc>
          <w:tcPr>
            <w:tcW w:w="1617" w:type="dxa"/>
            <w:vAlign w:val="center"/>
          </w:tcPr>
          <w:p w14:paraId="38CB819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7F7C146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第四十一条  违反本条例规定，有下列行为之一的，由节约用水行政主管部门责令限期改正；逾期不改正的，分别按照下列规定处罚：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（一）洗浴、滑雪场、现场制售饮用水等用水户未安装节水设施、器具的，处以五千元以上五万元以下罚款；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（二）洗车行业用水户未安装循环用水洗车设备洗车的，处以一千元以上五千元以下罚款。</w:t>
            </w:r>
          </w:p>
        </w:tc>
        <w:tc>
          <w:tcPr>
            <w:tcW w:w="1283" w:type="dxa"/>
            <w:vAlign w:val="top"/>
          </w:tcPr>
          <w:p w14:paraId="594398A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291644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2341CEEB">
            <w:pPr>
              <w:keepNext w:val="0"/>
              <w:keepLines w:val="0"/>
              <w:widowControl/>
              <w:suppressLineNumbers w:val="0"/>
              <w:jc w:val="both"/>
              <w:textAlignment w:val="center"/>
            </w:pPr>
          </w:p>
        </w:tc>
      </w:tr>
      <w:tr w14:paraId="3604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BF085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64</w:t>
            </w:r>
          </w:p>
        </w:tc>
        <w:tc>
          <w:tcPr>
            <w:tcW w:w="2516" w:type="dxa"/>
            <w:vAlign w:val="center"/>
          </w:tcPr>
          <w:p w14:paraId="59B636D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对用水单位和个人新增用水未申请核定用水计划指标的处罚</w:t>
            </w:r>
          </w:p>
        </w:tc>
        <w:tc>
          <w:tcPr>
            <w:tcW w:w="1617" w:type="dxa"/>
            <w:vAlign w:val="center"/>
          </w:tcPr>
          <w:p w14:paraId="1F27C5F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E484F5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第三十八条  违反本条例规定，用水单位和个人新增用水量，未申请核定用水计划指标的，由节约用水行政主管部门责令限期改正；逾期不改正的，处以三千元以上二万元以下罚款。</w:t>
            </w:r>
          </w:p>
        </w:tc>
        <w:tc>
          <w:tcPr>
            <w:tcW w:w="1283" w:type="dxa"/>
            <w:vAlign w:val="top"/>
          </w:tcPr>
          <w:p w14:paraId="6AF66209">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7F5B6F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6B4B08B">
            <w:pPr>
              <w:keepNext w:val="0"/>
              <w:keepLines w:val="0"/>
              <w:widowControl/>
              <w:suppressLineNumbers w:val="0"/>
              <w:jc w:val="both"/>
              <w:textAlignment w:val="center"/>
            </w:pPr>
          </w:p>
        </w:tc>
      </w:tr>
      <w:tr w14:paraId="150D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39F917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65</w:t>
            </w:r>
          </w:p>
        </w:tc>
        <w:tc>
          <w:tcPr>
            <w:tcW w:w="2516" w:type="dxa"/>
            <w:vAlign w:val="center"/>
          </w:tcPr>
          <w:p w14:paraId="15D9F21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对水利工程建设招标投标违法、违规行为的处罚</w:t>
            </w:r>
          </w:p>
        </w:tc>
        <w:tc>
          <w:tcPr>
            <w:tcW w:w="1617" w:type="dxa"/>
            <w:vAlign w:val="center"/>
          </w:tcPr>
          <w:p w14:paraId="5A21F57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E18B88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【法律】《中华人民共和国招标投标法》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伪投标资格并予以公告，直至由工商行政管理机关吊销营业执照；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取款，对有所列违法行为的评标委员会成员取消担任评标委员会成员的资格；不得再参加任何依法必须进行招标的项目的评标；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【行政法规】《中华人民共和国招标投标法实施条例》（国务院令第613号）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283" w:type="dxa"/>
            <w:vAlign w:val="top"/>
          </w:tcPr>
          <w:p w14:paraId="30778115">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FE806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0BB774A1">
            <w:pPr>
              <w:keepNext w:val="0"/>
              <w:keepLines w:val="0"/>
              <w:widowControl/>
              <w:suppressLineNumbers w:val="0"/>
              <w:jc w:val="both"/>
              <w:textAlignment w:val="center"/>
            </w:pPr>
          </w:p>
        </w:tc>
      </w:tr>
      <w:tr w14:paraId="3A02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2EA51E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66</w:t>
            </w:r>
          </w:p>
        </w:tc>
        <w:tc>
          <w:tcPr>
            <w:tcW w:w="2516" w:type="dxa"/>
            <w:vAlign w:val="center"/>
          </w:tcPr>
          <w:p w14:paraId="2AF3C6C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对违反水利建设工程质量管理行为的处罚</w:t>
            </w:r>
          </w:p>
        </w:tc>
        <w:tc>
          <w:tcPr>
            <w:tcW w:w="1617" w:type="dxa"/>
            <w:vAlign w:val="center"/>
          </w:tcPr>
          <w:p w14:paraId="16F485C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B35845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【规章】《水利工程质量管理规定》（2017年12月22日水利部第49号令修改）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第三十九条 水利工程在规定的保修期内，出现工程质量问题，一般由原施工单位承担保修，所需费用由责任方承担。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第四十一条 因水利工程质量事故造成人身伤亡及财产损失的，责任单位应按有关规定，给予受损方经济赔偿。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勘测设计、施工、监理单位有下列行为之一的，根据情节轻重，予以通报批评、降低资质等级直至收缴资质证书，经济处理按合同规定办理，触犯法律的，按国家有关法律处理：（一）无证或超越资质等级承接任务的；（二）不接受水利工程质量监督机构监督的；（三）设计文件不符合本规定第二十七条要求的；（四）竣工交付使用的工程不符合本规定第三十五条要求的；（五）未按规定实行质量保修的；（六）使用未经检验或检验不合格的建筑材料和工程设备，或在工程施工中粗制滥造、偷工减料、伪造记录的；（七）发生重大工程质量事故没有及时按有关规定向有关部门报告的；（八）经水利工程质量监督机构核定工程质量等级为不合格或工程需加固或拆除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【规章】《水利工程质量事故处理暂行规定》（1999年水利部令第9号）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第三十条、对工程事故责任人和单位需进行行政处罚的，由县以上水行政主管部门或经授权的流域机构按照第五条规定的权限和《水行政处罚实施办法》进行处罚。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二条、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三条、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四条、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第三十五条、由于设备、原材料等供应单位责任造成质量事故，对其进行通报批评、罚款；构成犯罪的，移送司法机关依法处理。</w:t>
            </w:r>
          </w:p>
        </w:tc>
        <w:tc>
          <w:tcPr>
            <w:tcW w:w="1283" w:type="dxa"/>
            <w:vAlign w:val="top"/>
          </w:tcPr>
          <w:p w14:paraId="7B35B69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7767CB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45F45DB1">
            <w:pPr>
              <w:keepNext w:val="0"/>
              <w:keepLines w:val="0"/>
              <w:widowControl/>
              <w:suppressLineNumbers w:val="0"/>
              <w:jc w:val="both"/>
              <w:textAlignment w:val="center"/>
            </w:pPr>
          </w:p>
        </w:tc>
      </w:tr>
      <w:tr w14:paraId="0219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ED8480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67</w:t>
            </w:r>
          </w:p>
        </w:tc>
        <w:tc>
          <w:tcPr>
            <w:tcW w:w="2516" w:type="dxa"/>
            <w:vAlign w:val="center"/>
          </w:tcPr>
          <w:p w14:paraId="503F3FF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对未安装取水计量设施或者安装的取水计量设施不符合国家计量标准的，或者擅自拆除、更换取水计量设施的处罚</w:t>
            </w:r>
          </w:p>
        </w:tc>
        <w:tc>
          <w:tcPr>
            <w:tcW w:w="1617" w:type="dxa"/>
            <w:vAlign w:val="center"/>
          </w:tcPr>
          <w:p w14:paraId="16AA1C8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94C30C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第五十七条 违反本条例第三十七条规定，取用水单位或者个人未安装计量设施的，由县级以上人民政府水行政主管部门责令限期安装，并按照日最大取水能力计算的取水量和水资源费征收标准计征水资源费，可并处5000元以上二万元以下罚款；情节严重的，吊销取水许可证。计量设施不合格或者运行不正常的，由县级以上人民政府水行政主管部门责令限期更换或者修复；逾期不更换或者不修复的，按照日最大取水能力计算的取水量和水资源费征收标准计征水资源费，可并处一万元以下罚款；情节严重的，吊销取水许可证。</w:t>
            </w:r>
          </w:p>
        </w:tc>
        <w:tc>
          <w:tcPr>
            <w:tcW w:w="1283" w:type="dxa"/>
            <w:vAlign w:val="top"/>
          </w:tcPr>
          <w:p w14:paraId="46C9088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DCBB8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37C07B1">
            <w:pPr>
              <w:keepNext w:val="0"/>
              <w:keepLines w:val="0"/>
              <w:widowControl/>
              <w:suppressLineNumbers w:val="0"/>
              <w:jc w:val="both"/>
              <w:textAlignment w:val="center"/>
            </w:pPr>
          </w:p>
        </w:tc>
      </w:tr>
      <w:tr w14:paraId="3E07B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681B3B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68</w:t>
            </w:r>
          </w:p>
        </w:tc>
        <w:tc>
          <w:tcPr>
            <w:tcW w:w="2516" w:type="dxa"/>
            <w:vAlign w:val="center"/>
          </w:tcPr>
          <w:p w14:paraId="1209571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对违反水库大坝安全规定行为的处罚</w:t>
            </w:r>
          </w:p>
        </w:tc>
        <w:tc>
          <w:tcPr>
            <w:tcW w:w="1617" w:type="dxa"/>
            <w:vAlign w:val="center"/>
          </w:tcPr>
          <w:p w14:paraId="4FD209A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42C999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【行政法规】《水库大坝安全管理条例》（国务院令第77号）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（一）毁坏大坝或者其观测、通信、动力、照明、交通、消防等管理设施的；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（二）在大坝管理和保护范围内进行爆破、打井、采石、采矿、取土、挖沙、修坟等危害大坝安全活动的；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（三）擅自操作大坝的泄洪闸门、输水闸门以及其他设施，破坏大坝正常运行的；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（四）在库区内围垦的；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（五）在坝体修建码头、渠道或者堆放杂物、晾晒粮草的；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（六）擅自在大坝管理和保护范围内修建码头、鱼塘的。</w:t>
            </w:r>
          </w:p>
        </w:tc>
        <w:tc>
          <w:tcPr>
            <w:tcW w:w="1283" w:type="dxa"/>
            <w:vAlign w:val="top"/>
          </w:tcPr>
          <w:p w14:paraId="39FDB1B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926817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B712CED">
            <w:pPr>
              <w:keepNext w:val="0"/>
              <w:keepLines w:val="0"/>
              <w:widowControl/>
              <w:suppressLineNumbers w:val="0"/>
              <w:jc w:val="both"/>
              <w:textAlignment w:val="center"/>
            </w:pPr>
          </w:p>
        </w:tc>
      </w:tr>
      <w:tr w14:paraId="049B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F0B6B9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69</w:t>
            </w:r>
          </w:p>
        </w:tc>
        <w:tc>
          <w:tcPr>
            <w:tcW w:w="2516" w:type="dxa"/>
            <w:vAlign w:val="center"/>
          </w:tcPr>
          <w:p w14:paraId="7987A3A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对在禁止开垦坡度以上陡坡地开垦种植农作物，或者在禁止开垦、开发的植物保护带内开垦、开发的处罚</w:t>
            </w:r>
          </w:p>
        </w:tc>
        <w:tc>
          <w:tcPr>
            <w:tcW w:w="1617" w:type="dxa"/>
            <w:vAlign w:val="center"/>
          </w:tcPr>
          <w:p w14:paraId="1A7E270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4C30AD9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283" w:type="dxa"/>
            <w:vAlign w:val="top"/>
          </w:tcPr>
          <w:p w14:paraId="4A139BF4">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AB09B3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33D15599">
            <w:pPr>
              <w:keepNext w:val="0"/>
              <w:keepLines w:val="0"/>
              <w:widowControl/>
              <w:suppressLineNumbers w:val="0"/>
              <w:jc w:val="both"/>
              <w:textAlignment w:val="center"/>
            </w:pPr>
          </w:p>
        </w:tc>
      </w:tr>
      <w:tr w14:paraId="0923F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CBCF8B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70</w:t>
            </w:r>
          </w:p>
        </w:tc>
        <w:tc>
          <w:tcPr>
            <w:tcW w:w="2516" w:type="dxa"/>
            <w:vAlign w:val="center"/>
          </w:tcPr>
          <w:p w14:paraId="4176E7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对在崩塌、滑坡危险区或者泥石流易发区从事取土、挖砂、采石等可能造成水土流失的活动的处罚</w:t>
            </w:r>
          </w:p>
        </w:tc>
        <w:tc>
          <w:tcPr>
            <w:tcW w:w="1617" w:type="dxa"/>
            <w:vAlign w:val="center"/>
          </w:tcPr>
          <w:p w14:paraId="4D8C82D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A8F7CD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283" w:type="dxa"/>
            <w:vAlign w:val="top"/>
          </w:tcPr>
          <w:p w14:paraId="58ED7D9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4ED84C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3E99C6F3">
            <w:pPr>
              <w:keepNext w:val="0"/>
              <w:keepLines w:val="0"/>
              <w:widowControl/>
              <w:suppressLineNumbers w:val="0"/>
              <w:jc w:val="both"/>
              <w:textAlignment w:val="center"/>
            </w:pPr>
          </w:p>
        </w:tc>
      </w:tr>
      <w:tr w14:paraId="5B0E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68F642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71</w:t>
            </w:r>
          </w:p>
        </w:tc>
        <w:tc>
          <w:tcPr>
            <w:tcW w:w="2516" w:type="dxa"/>
            <w:vAlign w:val="center"/>
          </w:tcPr>
          <w:p w14:paraId="79D613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对采集发菜，或者在水土流失重点预防区和重点治理区铲草皮、挖树兜、滥挖虫草、甘草、麻黄等的处罚</w:t>
            </w:r>
          </w:p>
        </w:tc>
        <w:tc>
          <w:tcPr>
            <w:tcW w:w="1617" w:type="dxa"/>
            <w:vAlign w:val="center"/>
          </w:tcPr>
          <w:p w14:paraId="630F983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638B0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罚款。</w:t>
            </w:r>
          </w:p>
        </w:tc>
        <w:tc>
          <w:tcPr>
            <w:tcW w:w="1283" w:type="dxa"/>
            <w:vAlign w:val="top"/>
          </w:tcPr>
          <w:p w14:paraId="78905CC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644E4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2D331D64">
            <w:pPr>
              <w:keepNext w:val="0"/>
              <w:keepLines w:val="0"/>
              <w:widowControl/>
              <w:suppressLineNumbers w:val="0"/>
              <w:jc w:val="both"/>
              <w:textAlignment w:val="center"/>
            </w:pPr>
          </w:p>
        </w:tc>
      </w:tr>
      <w:tr w14:paraId="10107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F4C213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72</w:t>
            </w:r>
          </w:p>
        </w:tc>
        <w:tc>
          <w:tcPr>
            <w:tcW w:w="2516" w:type="dxa"/>
            <w:vAlign w:val="center"/>
          </w:tcPr>
          <w:p w14:paraId="247FADB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处罚</w:t>
            </w:r>
          </w:p>
        </w:tc>
        <w:tc>
          <w:tcPr>
            <w:tcW w:w="1617" w:type="dxa"/>
            <w:vAlign w:val="center"/>
          </w:tcPr>
          <w:p w14:paraId="557FE3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6FE2C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1283" w:type="dxa"/>
            <w:vAlign w:val="top"/>
          </w:tcPr>
          <w:p w14:paraId="000842F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AE2204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7CE76C9">
            <w:pPr>
              <w:keepNext w:val="0"/>
              <w:keepLines w:val="0"/>
              <w:widowControl/>
              <w:suppressLineNumbers w:val="0"/>
              <w:jc w:val="both"/>
              <w:textAlignment w:val="center"/>
            </w:pPr>
          </w:p>
        </w:tc>
      </w:tr>
      <w:tr w14:paraId="667B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CE5FE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73</w:t>
            </w:r>
          </w:p>
        </w:tc>
        <w:tc>
          <w:tcPr>
            <w:tcW w:w="2516" w:type="dxa"/>
            <w:vAlign w:val="center"/>
          </w:tcPr>
          <w:p w14:paraId="4E019F3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对水土保持设施未经验收或者验收不合格将生产建设项目投产使用的处罚</w:t>
            </w:r>
          </w:p>
        </w:tc>
        <w:tc>
          <w:tcPr>
            <w:tcW w:w="1617" w:type="dxa"/>
            <w:vAlign w:val="center"/>
          </w:tcPr>
          <w:p w14:paraId="140965F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A58C1E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283" w:type="dxa"/>
            <w:vAlign w:val="top"/>
          </w:tcPr>
          <w:p w14:paraId="0BA2DC4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8F3F2C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7769149B">
            <w:pPr>
              <w:keepNext w:val="0"/>
              <w:keepLines w:val="0"/>
              <w:widowControl/>
              <w:suppressLineNumbers w:val="0"/>
              <w:jc w:val="both"/>
              <w:textAlignment w:val="center"/>
            </w:pPr>
          </w:p>
        </w:tc>
      </w:tr>
      <w:tr w14:paraId="1FB3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42399A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74</w:t>
            </w:r>
          </w:p>
        </w:tc>
        <w:tc>
          <w:tcPr>
            <w:tcW w:w="2516" w:type="dxa"/>
            <w:vAlign w:val="center"/>
          </w:tcPr>
          <w:p w14:paraId="315C8CC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对在水土保持方案确定的专门存放地以外的区域倾倒砂、石、土、矸石、尾矿、废渣等的处罚</w:t>
            </w:r>
          </w:p>
        </w:tc>
        <w:tc>
          <w:tcPr>
            <w:tcW w:w="1617" w:type="dxa"/>
            <w:vAlign w:val="center"/>
          </w:tcPr>
          <w:p w14:paraId="616F58C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7CF973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w:t>
            </w:r>
          </w:p>
        </w:tc>
        <w:tc>
          <w:tcPr>
            <w:tcW w:w="1283" w:type="dxa"/>
            <w:vAlign w:val="top"/>
          </w:tcPr>
          <w:p w14:paraId="78E2C31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E4C7EE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0CA55D56">
            <w:pPr>
              <w:keepNext w:val="0"/>
              <w:keepLines w:val="0"/>
              <w:widowControl/>
              <w:suppressLineNumbers w:val="0"/>
              <w:jc w:val="both"/>
              <w:textAlignment w:val="center"/>
            </w:pPr>
          </w:p>
        </w:tc>
      </w:tr>
      <w:tr w14:paraId="121A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BFC927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75</w:t>
            </w:r>
          </w:p>
        </w:tc>
        <w:tc>
          <w:tcPr>
            <w:tcW w:w="2516" w:type="dxa"/>
            <w:vAlign w:val="center"/>
          </w:tcPr>
          <w:p w14:paraId="707486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对监理过程中违规违法行为的处罚</w:t>
            </w:r>
          </w:p>
        </w:tc>
        <w:tc>
          <w:tcPr>
            <w:tcW w:w="1617" w:type="dxa"/>
            <w:vAlign w:val="center"/>
          </w:tcPr>
          <w:p w14:paraId="3DC4338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8B04A9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【规章】《水利工程建设监理规定》（2006年水利部令第28号）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（一）以串通、欺诈、胁迫、贿赂等不正当竞争手段承揽监理业务的；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（二）利用工作便利与项目法人、被监理单位以及建筑材料、建筑构配件和设备供应单位串通，谋取不正当利益的。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监理单位有下列行为之一的，依照《建设工程安全生产管理条例》第五十七条处罚：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（一）未对施工组织设计中的安全技术措施或者专项施工方案进行审查的；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（二）发现安全事故隐患未及时要求施工单位整改或者暂时停止施工的；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（三）施工单位拒不整改或者不停止施工，未及时向有关水行政主管部门或者流域管理机构报告的；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（四）未依照法律、法规和工程建设强制性标准实施监理的。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第三十条　监理单位有下列行为之一的，责令改正，给予警告；情节严重的，降低资质等级：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（一）聘用无相应监理人员资格的人员从事监理业务的；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（二）隐瞒有关情况、拒绝提供材料或者提供虚假材料的。</w:t>
            </w:r>
          </w:p>
        </w:tc>
        <w:tc>
          <w:tcPr>
            <w:tcW w:w="1283" w:type="dxa"/>
            <w:vAlign w:val="top"/>
          </w:tcPr>
          <w:p w14:paraId="7BF340B3">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DF89ED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88C4323">
            <w:pPr>
              <w:keepNext w:val="0"/>
              <w:keepLines w:val="0"/>
              <w:widowControl/>
              <w:suppressLineNumbers w:val="0"/>
              <w:jc w:val="both"/>
              <w:textAlignment w:val="center"/>
            </w:pPr>
          </w:p>
        </w:tc>
      </w:tr>
      <w:tr w14:paraId="6BC33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7BDC55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76</w:t>
            </w:r>
          </w:p>
        </w:tc>
        <w:tc>
          <w:tcPr>
            <w:tcW w:w="2516" w:type="dxa"/>
            <w:vAlign w:val="center"/>
          </w:tcPr>
          <w:p w14:paraId="743D3C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对开办生产建设项目或者从事其他生产建设活动造成水土流失，不进行治理的处罚</w:t>
            </w:r>
          </w:p>
        </w:tc>
        <w:tc>
          <w:tcPr>
            <w:tcW w:w="1617" w:type="dxa"/>
            <w:vAlign w:val="center"/>
          </w:tcPr>
          <w:p w14:paraId="601A532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607E6A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【法律】《中华人民共和国水土保持法》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283" w:type="dxa"/>
            <w:vAlign w:val="top"/>
          </w:tcPr>
          <w:p w14:paraId="00CAEE47">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00FBF1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5A37B9B">
            <w:pPr>
              <w:keepNext w:val="0"/>
              <w:keepLines w:val="0"/>
              <w:widowControl/>
              <w:suppressLineNumbers w:val="0"/>
              <w:jc w:val="both"/>
              <w:textAlignment w:val="center"/>
            </w:pPr>
          </w:p>
        </w:tc>
      </w:tr>
      <w:tr w14:paraId="4568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D99173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77</w:t>
            </w:r>
          </w:p>
        </w:tc>
        <w:tc>
          <w:tcPr>
            <w:tcW w:w="2516" w:type="dxa"/>
            <w:vAlign w:val="center"/>
          </w:tcPr>
          <w:p w14:paraId="60018E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水利规划审查</w:t>
            </w:r>
          </w:p>
        </w:tc>
        <w:tc>
          <w:tcPr>
            <w:tcW w:w="1617" w:type="dxa"/>
            <w:vAlign w:val="center"/>
          </w:tcPr>
          <w:p w14:paraId="19985394">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3104729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专业规划由县级以上人民政府有关部门编制，征求同级其他有关部门意见后，报本级人民政府批准。其中，防洪规划、水土保持规划的编制、批准，依照防洪法、水土保持法的有关规定执行。</w:t>
            </w:r>
          </w:p>
        </w:tc>
        <w:tc>
          <w:tcPr>
            <w:tcW w:w="1283" w:type="dxa"/>
            <w:vAlign w:val="top"/>
          </w:tcPr>
          <w:p w14:paraId="0A7789AF">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D1869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E6248B4">
            <w:pPr>
              <w:pStyle w:val="8"/>
            </w:pPr>
          </w:p>
        </w:tc>
      </w:tr>
      <w:tr w14:paraId="366E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F46938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78</w:t>
            </w:r>
          </w:p>
        </w:tc>
        <w:tc>
          <w:tcPr>
            <w:tcW w:w="2516" w:type="dxa"/>
            <w:vAlign w:val="center"/>
          </w:tcPr>
          <w:p w14:paraId="74C1E2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水利工程建设项目验收</w:t>
            </w:r>
          </w:p>
        </w:tc>
        <w:tc>
          <w:tcPr>
            <w:tcW w:w="1617" w:type="dxa"/>
            <w:vAlign w:val="center"/>
          </w:tcPr>
          <w:p w14:paraId="2EFFED7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79CDD6D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《水库大坝安全管理条例》（国务院令第77号，2018年修正）第十一条第二款：大坝竣工后，建设单位应当申请大坝主管部门组织验收。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283" w:type="dxa"/>
            <w:vAlign w:val="top"/>
          </w:tcPr>
          <w:p w14:paraId="6D2E7A5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342C36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637D507">
            <w:pPr>
              <w:pStyle w:val="8"/>
            </w:pPr>
          </w:p>
        </w:tc>
      </w:tr>
      <w:tr w14:paraId="313D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BBC06A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79</w:t>
            </w:r>
          </w:p>
        </w:tc>
        <w:tc>
          <w:tcPr>
            <w:tcW w:w="2516" w:type="dxa"/>
            <w:vAlign w:val="center"/>
          </w:tcPr>
          <w:p w14:paraId="47430EE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取用水计划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617" w:type="dxa"/>
            <w:vAlign w:val="center"/>
          </w:tcPr>
          <w:p w14:paraId="7DD7763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7E59BAB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1.《取水许可和水资源费征收管理条例》（国务院令第460号）第四十条  取水审批机关依照本地区下一年度取水计划、取水单位或者个人提出的下一年度取水计划建议，按照统筹协调、综合平衡、留有余地的原则，向取水单位或者个人下达下一年度取水计划。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第四十二条  取水单位或者个人应当在每年的12月31日前向审批机关报送本年度的取水情况和下一年度取水计划建议。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2.《山西省水资源管理条例》第三十六条  取水单位或者个人应当在本年度12月31日前，按照有关规定向县级以上人民政府水行政主管部门报送下一年度取用水计划建议。经核准后，由水行政主管部门在15个工作日内下达取用水计划指标。取用水计划指标应当公开透明，接受社会监督。</w:t>
            </w:r>
          </w:p>
        </w:tc>
        <w:tc>
          <w:tcPr>
            <w:tcW w:w="1283" w:type="dxa"/>
            <w:vAlign w:val="top"/>
          </w:tcPr>
          <w:p w14:paraId="18B779DC">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4A8C6F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325B7197">
            <w:pPr>
              <w:pStyle w:val="8"/>
            </w:pPr>
          </w:p>
        </w:tc>
      </w:tr>
      <w:tr w14:paraId="72B9F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C08685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80</w:t>
            </w:r>
          </w:p>
        </w:tc>
        <w:tc>
          <w:tcPr>
            <w:tcW w:w="2516" w:type="dxa"/>
            <w:vAlign w:val="center"/>
          </w:tcPr>
          <w:p w14:paraId="53447B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水利工程设计变更审批</w:t>
            </w:r>
          </w:p>
        </w:tc>
        <w:tc>
          <w:tcPr>
            <w:tcW w:w="1617" w:type="dxa"/>
            <w:vAlign w:val="center"/>
          </w:tcPr>
          <w:p w14:paraId="2C1320A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44DAF3B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1.《建设工程勘察设计管理条例》（国务院令第293号）第二十八条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施工单位、监理单位发现建设工程勘察、设计文件不符合工程建设强制性标准、合同约定的质量要求的，应当报告建设单位，建设单位有权要求建设工程勘察、设计单位对建设工程勘察、设计文件进行补充、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建设工程勘察、设计文件内容需要作重大修改的，建设单位应当报经原审批机关批准后，方可修改。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2.《水利工程设计变更管理暂行办法》（水规计[2012]93号）第十五条 工程设计变更审批采用分级管理制度。重大设计变更文件，由项目法人按原报审程序报原初步设计审批部门审批。一般设计变更文件由项目法人组织审查确认后实施，并报项目主管部门核备，必要时报项目主管部门审批。设计变更文件批准后由项目法人负责组织实施。</w:t>
            </w:r>
          </w:p>
        </w:tc>
        <w:tc>
          <w:tcPr>
            <w:tcW w:w="1283" w:type="dxa"/>
            <w:vAlign w:val="top"/>
          </w:tcPr>
          <w:p w14:paraId="40160985">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F3A223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3CFFF2F">
            <w:pPr>
              <w:pStyle w:val="8"/>
            </w:pPr>
          </w:p>
        </w:tc>
      </w:tr>
      <w:tr w14:paraId="5E26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0FFFB0">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81</w:t>
            </w:r>
          </w:p>
        </w:tc>
        <w:tc>
          <w:tcPr>
            <w:tcW w:w="2516" w:type="dxa"/>
            <w:vAlign w:val="center"/>
          </w:tcPr>
          <w:p w14:paraId="19072A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水库降等与报废审批</w:t>
            </w:r>
          </w:p>
        </w:tc>
        <w:tc>
          <w:tcPr>
            <w:tcW w:w="1617" w:type="dxa"/>
            <w:vAlign w:val="center"/>
          </w:tcPr>
          <w:p w14:paraId="05C277C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05045FD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《水库降等与报废管理办法（试行）》(2003年水利部令第18号)第十一条 水行政主管部门及农村集体经济组织管辖的水库降等，由水行政主管部门或者流域机构按照以下规定权限审批，并报水库原审批部门备案： （一）跨省际边界或者对大江大河防洪安全起重要作用的大（1）型水库，由国务院水行政主管部门审批； （二）对大江大河防洪安全起重要作用的大（2）型水库和跨省际边界的其他水库，由流域机构审批； （三）除第（一）项、第（二）项以外的大型和中型水库由省级水行政主管部门审批； （四）上述规定以外的小（1）型水库由市（地）级水行政主管部门审批，小（2）型水库由县级水行政主管部门审批； （五）在一个省（自治区、直辖市）范围内的跨行政区域的水库降等报共同的上一级水行政主管部门审批。水库报废按照同等规模新建工程基建审批权限审批。</w:t>
            </w:r>
          </w:p>
        </w:tc>
        <w:tc>
          <w:tcPr>
            <w:tcW w:w="1283" w:type="dxa"/>
            <w:vAlign w:val="top"/>
          </w:tcPr>
          <w:p w14:paraId="2B5BD42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BC0E36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633F9DD">
            <w:pPr>
              <w:pStyle w:val="8"/>
            </w:pPr>
          </w:p>
        </w:tc>
      </w:tr>
      <w:tr w14:paraId="3513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0C4FF5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82</w:t>
            </w:r>
          </w:p>
        </w:tc>
        <w:tc>
          <w:tcPr>
            <w:tcW w:w="2516" w:type="dxa"/>
            <w:vAlign w:val="center"/>
          </w:tcPr>
          <w:p w14:paraId="42E792F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水库移民后期扶持项目资金核拨</w:t>
            </w:r>
          </w:p>
        </w:tc>
        <w:tc>
          <w:tcPr>
            <w:tcW w:w="1617" w:type="dxa"/>
            <w:vAlign w:val="center"/>
          </w:tcPr>
          <w:p w14:paraId="765344C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2AFC0FD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《大中型水利水电工程建设征地补偿和移民安置条例》（国务院令第471号）第四十条　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省、自治区、直辖市人民政府根据国家规定的原则，结合本行政区域实际情况，制定水库移民后期扶持具体实施办法，报国务院批准后执行。</w:t>
            </w:r>
          </w:p>
        </w:tc>
        <w:tc>
          <w:tcPr>
            <w:tcW w:w="1283" w:type="dxa"/>
            <w:vAlign w:val="top"/>
          </w:tcPr>
          <w:p w14:paraId="2A4B018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C478F8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16E4471">
            <w:pPr>
              <w:pStyle w:val="8"/>
            </w:pPr>
          </w:p>
        </w:tc>
      </w:tr>
      <w:tr w14:paraId="7316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476AF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83</w:t>
            </w:r>
          </w:p>
        </w:tc>
        <w:tc>
          <w:tcPr>
            <w:tcW w:w="2516" w:type="dxa"/>
            <w:vAlign w:val="center"/>
          </w:tcPr>
          <w:p w14:paraId="3CF6976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邀请招标方式</w:t>
            </w:r>
          </w:p>
        </w:tc>
        <w:tc>
          <w:tcPr>
            <w:tcW w:w="1617" w:type="dxa"/>
            <w:vAlign w:val="center"/>
          </w:tcPr>
          <w:p w14:paraId="377F6CC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663CAB4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《水利工程建设项目招标投标管理规定》（2001年水利部令第14号）第十条  依法必须招标的项目中，国家重点水利项目、地方重点水利项目及全部使用国有资金投资或者国有资金投资占控股或者主导地位的项目应当公开招标，但有下列情况之一的，按第十一条的规定经批准后可采用邀请招标：(一)属于第三条第二项第4目规定的项目；(二)项目技术复杂，有特殊要求或涉及专利权保护，受自然资源或环境限制，新技术或技术规格事先难以确定的项目；(三)应急度汛项目；(四)其它特殊项目。</w:t>
            </w:r>
          </w:p>
        </w:tc>
        <w:tc>
          <w:tcPr>
            <w:tcW w:w="1283" w:type="dxa"/>
            <w:vAlign w:val="top"/>
          </w:tcPr>
          <w:p w14:paraId="755BF739">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FD420F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3E2EDAC">
            <w:pPr>
              <w:pStyle w:val="8"/>
            </w:pPr>
          </w:p>
        </w:tc>
      </w:tr>
      <w:tr w14:paraId="32DD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78C1C3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84</w:t>
            </w:r>
          </w:p>
        </w:tc>
        <w:tc>
          <w:tcPr>
            <w:tcW w:w="2516" w:type="dxa"/>
            <w:vAlign w:val="center"/>
          </w:tcPr>
          <w:p w14:paraId="62AA4B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可不进行招标方式</w:t>
            </w:r>
          </w:p>
        </w:tc>
        <w:tc>
          <w:tcPr>
            <w:tcW w:w="1617" w:type="dxa"/>
            <w:vAlign w:val="center"/>
          </w:tcPr>
          <w:p w14:paraId="6F8EF08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483A3B1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《水利工程建设项目招标投标管理规定》（2001年水利部令第14号）第十二条 下列项目可不进行招标，但须经项目主管部门批准：（一)涉及国家安全、国家秘密的项目；(二)应急防汛、抗旱、抢险、救灾等项目；(三)项目中经批准使用农民投工、投劳施工的部分(不包括该部分中勘察设计、监理和重要设备、材料采购)；(四)不具备招标条件的公益性水利工程建设项目的项目建议书和可行性研究报告；(五)采用特定专利技术或特有技术的；(六)其它特殊项目。</w:t>
            </w:r>
          </w:p>
        </w:tc>
        <w:tc>
          <w:tcPr>
            <w:tcW w:w="1283" w:type="dxa"/>
            <w:vAlign w:val="top"/>
          </w:tcPr>
          <w:p w14:paraId="01C46C1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A1223A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7BD76DB">
            <w:pPr>
              <w:pStyle w:val="8"/>
            </w:pPr>
          </w:p>
        </w:tc>
      </w:tr>
      <w:tr w14:paraId="7AC4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BBEE2F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85</w:t>
            </w:r>
          </w:p>
        </w:tc>
        <w:tc>
          <w:tcPr>
            <w:tcW w:w="2516" w:type="dxa"/>
            <w:vAlign w:val="center"/>
          </w:tcPr>
          <w:p w14:paraId="0C48467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自行办理招标事宜</w:t>
            </w:r>
          </w:p>
        </w:tc>
        <w:tc>
          <w:tcPr>
            <w:tcW w:w="1617" w:type="dxa"/>
            <w:vAlign w:val="center"/>
          </w:tcPr>
          <w:p w14:paraId="47F513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69B13B3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《水利工程建设项目招标投标管理规定》（2001年水利部令第14号）第十三条 当招标人具备以下条件时，按有关规定和管理权限经核准可自行办理招标事宜：(一)具有项目法人资格(或法人资格)；(二)具有与招标项目规模和复杂程度相适应的工程技术、概预算、财务和工程管理等方面专业技术力量；(三)具有编制招标文件和组织评标的能力；(四)具有从事同类工程建设项目招标的经验；(五)设有专门的招标机构或者拥有3名以上专职招标业务人员；(六)熟悉和掌握招标投标法律、法规、规章</w:t>
            </w:r>
          </w:p>
        </w:tc>
        <w:tc>
          <w:tcPr>
            <w:tcW w:w="1283" w:type="dxa"/>
            <w:vAlign w:val="top"/>
          </w:tcPr>
          <w:p w14:paraId="30D16A7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BEA254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F002A78">
            <w:pPr>
              <w:pStyle w:val="8"/>
            </w:pPr>
          </w:p>
        </w:tc>
      </w:tr>
      <w:tr w14:paraId="6A05F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A018A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86</w:t>
            </w:r>
          </w:p>
        </w:tc>
        <w:tc>
          <w:tcPr>
            <w:tcW w:w="2516" w:type="dxa"/>
            <w:vAlign w:val="center"/>
          </w:tcPr>
          <w:p w14:paraId="4A7EA42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水事纠纷裁决</w:t>
            </w:r>
          </w:p>
        </w:tc>
        <w:tc>
          <w:tcPr>
            <w:tcW w:w="1617" w:type="dxa"/>
            <w:vAlign w:val="center"/>
          </w:tcPr>
          <w:p w14:paraId="3EB1F9A8">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行政裁决</w:t>
            </w:r>
          </w:p>
        </w:tc>
        <w:tc>
          <w:tcPr>
            <w:tcW w:w="6200" w:type="dxa"/>
            <w:vAlign w:val="center"/>
          </w:tcPr>
          <w:p w14:paraId="7F082E6F">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《中华人民共和国水法》第五十六条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《中华人民共和国水土保持法》第四十六条 不同行政区域之间发生水土流失纠纷应当协商解决；协商不成的，由共同的上一级人民政府裁决。</w:t>
            </w:r>
          </w:p>
        </w:tc>
        <w:tc>
          <w:tcPr>
            <w:tcW w:w="1283" w:type="dxa"/>
            <w:vAlign w:val="top"/>
          </w:tcPr>
          <w:p w14:paraId="7B78787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596256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办公室</w:t>
            </w:r>
          </w:p>
        </w:tc>
        <w:tc>
          <w:tcPr>
            <w:tcW w:w="1084" w:type="dxa"/>
            <w:vAlign w:val="top"/>
          </w:tcPr>
          <w:p w14:paraId="7582C965">
            <w:pPr>
              <w:pStyle w:val="8"/>
            </w:pPr>
          </w:p>
        </w:tc>
      </w:tr>
      <w:tr w14:paraId="444C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5C4BB6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87</w:t>
            </w:r>
          </w:p>
        </w:tc>
        <w:tc>
          <w:tcPr>
            <w:tcW w:w="2516" w:type="dxa"/>
            <w:vAlign w:val="center"/>
          </w:tcPr>
          <w:p w14:paraId="6354854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对水土保持工作中成绩显著的单位和个人的表彰和奖励</w:t>
            </w:r>
          </w:p>
        </w:tc>
        <w:tc>
          <w:tcPr>
            <w:tcW w:w="1617" w:type="dxa"/>
            <w:vAlign w:val="center"/>
          </w:tcPr>
          <w:p w14:paraId="1856F6CE">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40CB340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第九条 国家鼓励和支持社会力量参与水土保持工作。对水土保持工作中成绩显著的单位和个人，由县级以上人民政府给予表彰和奖励。</w:t>
            </w:r>
          </w:p>
        </w:tc>
        <w:tc>
          <w:tcPr>
            <w:tcW w:w="1283" w:type="dxa"/>
            <w:vAlign w:val="top"/>
          </w:tcPr>
          <w:p w14:paraId="1B3AE77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B41AC3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00B9AB6F">
            <w:pPr>
              <w:pStyle w:val="8"/>
            </w:pPr>
          </w:p>
        </w:tc>
      </w:tr>
      <w:tr w14:paraId="7E4D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84E151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88</w:t>
            </w:r>
          </w:p>
        </w:tc>
        <w:tc>
          <w:tcPr>
            <w:tcW w:w="2516" w:type="dxa"/>
            <w:vAlign w:val="center"/>
          </w:tcPr>
          <w:p w14:paraId="367C7AD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对在开发、利用、节约、保护、管理水资源方面成绩显著的单位和个人的奖励</w:t>
            </w:r>
          </w:p>
        </w:tc>
        <w:tc>
          <w:tcPr>
            <w:tcW w:w="1617" w:type="dxa"/>
            <w:vAlign w:val="center"/>
          </w:tcPr>
          <w:p w14:paraId="41E1365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628F9D2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第十一条　在开发、利用、节约、保护、管理水资源和防治水害等方面成绩显著的单位和个人，由人民政府给予奖励。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 （国务院令第460号）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第九条 任何单位和个人都有节约和保护水资源的义务。对节约和保护水资源有突出贡献的单位和个人，由县级以上人民政府给予表彰和奖励。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第四十六条  对水重复利用率高于行业规定标准，节约用水成绩显著的单位，县级以上人民政府可以从水资源费中提取一定比例给予奖励。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【地方性法规】《山西省泉域水资源保护条例》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第七条 各级人民政府对保护和管理泉域水资源作出显著成绩的单位和个人，给予表彰或奖励。</w:t>
            </w:r>
          </w:p>
        </w:tc>
        <w:tc>
          <w:tcPr>
            <w:tcW w:w="1283" w:type="dxa"/>
            <w:vAlign w:val="top"/>
          </w:tcPr>
          <w:p w14:paraId="3463FD3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30EFD2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7C087967">
            <w:pPr>
              <w:pStyle w:val="8"/>
            </w:pPr>
          </w:p>
        </w:tc>
      </w:tr>
      <w:tr w14:paraId="49592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9D5128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89</w:t>
            </w:r>
          </w:p>
        </w:tc>
        <w:tc>
          <w:tcPr>
            <w:tcW w:w="2516" w:type="dxa"/>
            <w:vAlign w:val="center"/>
          </w:tcPr>
          <w:p w14:paraId="2986CA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对在水文工作中作出突出贡献的单位和个人的奖励</w:t>
            </w:r>
          </w:p>
        </w:tc>
        <w:tc>
          <w:tcPr>
            <w:tcW w:w="1617" w:type="dxa"/>
            <w:vAlign w:val="center"/>
          </w:tcPr>
          <w:p w14:paraId="09D2D8D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4314668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《中华人民共和国水文条例》（国务院令496号）第六条 县级以上人民政府对在水文工作中作出突出贡献的单位和个人，按照国家有关规定给予表彰和奖励。  </w:t>
            </w:r>
          </w:p>
        </w:tc>
        <w:tc>
          <w:tcPr>
            <w:tcW w:w="1283" w:type="dxa"/>
            <w:vAlign w:val="top"/>
          </w:tcPr>
          <w:p w14:paraId="5E847353">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23214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7E173BA7">
            <w:pPr>
              <w:pStyle w:val="8"/>
            </w:pPr>
          </w:p>
        </w:tc>
      </w:tr>
      <w:tr w14:paraId="6240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50DE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90</w:t>
            </w:r>
          </w:p>
        </w:tc>
        <w:tc>
          <w:tcPr>
            <w:tcW w:w="2516" w:type="dxa"/>
            <w:vAlign w:val="center"/>
          </w:tcPr>
          <w:p w14:paraId="1F5EBCA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对在水政监察工作中作出显著成绩的水政监察队伍和水政监察人员的表彰或奖励</w:t>
            </w:r>
          </w:p>
        </w:tc>
        <w:tc>
          <w:tcPr>
            <w:tcW w:w="1617" w:type="dxa"/>
            <w:vAlign w:val="center"/>
          </w:tcPr>
          <w:p w14:paraId="6BA7C4C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7AE905C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《水政监察工作章程》（2000年水利部令第13号）第二十一条　每年年底水行政执法机关的法制工作机构和上一级水政监察队伍负责对水政监察队伍执法责任制的执行情况进行考核。水行政执法机关对在水政监察工作中作出显著成绩的水政监察队伍和水政监察人员，应当给予表彰或奖励。</w:t>
            </w:r>
          </w:p>
        </w:tc>
        <w:tc>
          <w:tcPr>
            <w:tcW w:w="1283" w:type="dxa"/>
            <w:vAlign w:val="top"/>
          </w:tcPr>
          <w:p w14:paraId="4C7BC32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81A02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办公室</w:t>
            </w:r>
          </w:p>
        </w:tc>
        <w:tc>
          <w:tcPr>
            <w:tcW w:w="1084" w:type="dxa"/>
            <w:vAlign w:val="top"/>
          </w:tcPr>
          <w:p w14:paraId="23450173">
            <w:pPr>
              <w:pStyle w:val="8"/>
            </w:pPr>
          </w:p>
        </w:tc>
      </w:tr>
      <w:tr w14:paraId="76CE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1131D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2516" w:type="dxa"/>
            <w:vAlign w:val="center"/>
          </w:tcPr>
          <w:p w14:paraId="2793039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617" w:type="dxa"/>
            <w:vAlign w:val="center"/>
          </w:tcPr>
          <w:p w14:paraId="6262364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6200" w:type="dxa"/>
            <w:vAlign w:val="center"/>
          </w:tcPr>
          <w:p w14:paraId="6459D12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283" w:type="dxa"/>
            <w:vAlign w:val="top"/>
          </w:tcPr>
          <w:p w14:paraId="66F036EC">
            <w:pPr>
              <w:rPr>
                <w:rFonts w:hint="eastAsia" w:ascii="仿宋" w:hAnsi="仿宋" w:eastAsia="仿宋" w:cs="仿宋"/>
                <w:i w:val="0"/>
                <w:iCs w:val="0"/>
                <w:snapToGrid w:val="0"/>
                <w:color w:val="000000"/>
                <w:kern w:val="0"/>
                <w:sz w:val="24"/>
                <w:szCs w:val="24"/>
                <w:u w:val="none"/>
                <w:lang w:val="en-US" w:eastAsia="zh-CN" w:bidi="ar"/>
              </w:rPr>
            </w:pPr>
          </w:p>
        </w:tc>
        <w:tc>
          <w:tcPr>
            <w:tcW w:w="1114" w:type="dxa"/>
            <w:vAlign w:val="center"/>
          </w:tcPr>
          <w:p w14:paraId="2F7FF79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084" w:type="dxa"/>
            <w:vAlign w:val="top"/>
          </w:tcPr>
          <w:p w14:paraId="6AC2F181">
            <w:pPr>
              <w:pStyle w:val="8"/>
            </w:pPr>
          </w:p>
        </w:tc>
      </w:tr>
    </w:tbl>
    <w:p w14:paraId="2186923A">
      <w:pPr>
        <w:spacing w:line="142" w:lineRule="exact"/>
      </w:pPr>
    </w:p>
    <w:p w14:paraId="5D5DCFBD">
      <w:pPr>
        <w:spacing w:line="142" w:lineRule="exact"/>
        <w:sectPr>
          <w:pgSz w:w="16820" w:h="11900"/>
          <w:pgMar w:top="1011" w:right="1025" w:bottom="400" w:left="994" w:header="0" w:footer="0" w:gutter="0"/>
          <w:pgNumType w:fmt="decimal"/>
          <w:cols w:equalWidth="0" w:num="1">
            <w:col w:w="14800"/>
          </w:cols>
        </w:sectPr>
      </w:pPr>
    </w:p>
    <w:p w14:paraId="4FE1B3DD">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24C04689">
      <w:pPr>
        <w:spacing w:line="265" w:lineRule="auto"/>
        <w:rPr>
          <w:rFonts w:ascii="Arial"/>
          <w:sz w:val="21"/>
        </w:rPr>
      </w:pPr>
    </w:p>
    <w:p w14:paraId="693CE42A">
      <w:pPr>
        <w:spacing w:line="266" w:lineRule="auto"/>
        <w:rPr>
          <w:rFonts w:ascii="Arial"/>
          <w:sz w:val="21"/>
        </w:rPr>
      </w:pPr>
    </w:p>
    <w:p w14:paraId="57AB407F">
      <w:pPr>
        <w:spacing w:line="266" w:lineRule="auto"/>
        <w:rPr>
          <w:rFonts w:ascii="Arial"/>
          <w:sz w:val="21"/>
        </w:rPr>
      </w:pPr>
    </w:p>
    <w:p w14:paraId="29520C75">
      <w:pPr>
        <w:spacing w:before="101" w:line="184" w:lineRule="auto"/>
        <w:ind w:left="85"/>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高平市水务局</w:t>
      </w:r>
    </w:p>
    <w:p w14:paraId="1C98229C">
      <w:pPr>
        <w:spacing w:line="14" w:lineRule="auto"/>
        <w:rPr>
          <w:rFonts w:ascii="Arial"/>
          <w:sz w:val="2"/>
        </w:rPr>
      </w:pPr>
      <w:r>
        <w:rPr>
          <w:rFonts w:ascii="Arial" w:hAnsi="Arial" w:eastAsia="Arial" w:cs="Arial"/>
          <w:sz w:val="2"/>
          <w:szCs w:val="2"/>
        </w:rPr>
        <w:br w:type="column"/>
      </w:r>
    </w:p>
    <w:p w14:paraId="60AF425C">
      <w:pPr>
        <w:spacing w:line="401" w:lineRule="auto"/>
        <w:rPr>
          <w:rFonts w:ascii="Arial"/>
          <w:sz w:val="21"/>
        </w:rPr>
      </w:pPr>
    </w:p>
    <w:p w14:paraId="66B49D8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7C41038B">
      <w:pPr>
        <w:spacing w:before="281" w:line="194" w:lineRule="auto"/>
        <w:ind w:left="3843"/>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申鹏 18634668825</w:t>
      </w:r>
    </w:p>
    <w:p w14:paraId="6BF079BC">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3A18D5AF">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5081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3329F081">
            <w:pPr>
              <w:pStyle w:val="8"/>
              <w:spacing w:line="288" w:lineRule="auto"/>
            </w:pPr>
          </w:p>
          <w:p w14:paraId="071D92CE">
            <w:pPr>
              <w:pStyle w:val="8"/>
              <w:spacing w:line="289" w:lineRule="auto"/>
            </w:pPr>
          </w:p>
          <w:p w14:paraId="34EC27B1">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6F8CDF35">
            <w:pPr>
              <w:pStyle w:val="8"/>
              <w:spacing w:line="288" w:lineRule="auto"/>
            </w:pPr>
          </w:p>
          <w:p w14:paraId="5D418AFD">
            <w:pPr>
              <w:pStyle w:val="8"/>
              <w:spacing w:line="288" w:lineRule="auto"/>
            </w:pPr>
          </w:p>
          <w:p w14:paraId="0D1582F4">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1D8A7874">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08D7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73C5DCFD">
            <w:pPr>
              <w:pStyle w:val="8"/>
            </w:pPr>
          </w:p>
        </w:tc>
        <w:tc>
          <w:tcPr>
            <w:tcW w:w="1809" w:type="dxa"/>
            <w:vMerge w:val="continue"/>
            <w:tcBorders>
              <w:top w:val="nil"/>
            </w:tcBorders>
            <w:vAlign w:val="top"/>
          </w:tcPr>
          <w:p w14:paraId="550039AE">
            <w:pPr>
              <w:pStyle w:val="8"/>
            </w:pPr>
          </w:p>
        </w:tc>
        <w:tc>
          <w:tcPr>
            <w:tcW w:w="1509" w:type="dxa"/>
            <w:vAlign w:val="top"/>
          </w:tcPr>
          <w:p w14:paraId="0235CFB1">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11722A54">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1EFFE8B0">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6D380CE3">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6214244E">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578F63A6">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2136374A">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3A9E9C6A">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470A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7C8FCBD3">
            <w:pPr>
              <w:pStyle w:val="8"/>
              <w:jc w:val="center"/>
              <w:rPr>
                <w:rFonts w:hint="eastAsia" w:eastAsia="宋体"/>
                <w:lang w:val="en-US" w:eastAsia="zh-CN"/>
              </w:rPr>
            </w:pPr>
          </w:p>
          <w:p w14:paraId="27A5F176">
            <w:pPr>
              <w:pStyle w:val="8"/>
              <w:jc w:val="center"/>
              <w:rPr>
                <w:rFonts w:hint="eastAsia" w:eastAsia="宋体"/>
                <w:lang w:val="en-US" w:eastAsia="zh-CN"/>
              </w:rPr>
            </w:pPr>
            <w:r>
              <w:rPr>
                <w:rFonts w:hint="eastAsia" w:eastAsia="宋体"/>
                <w:lang w:val="en-US" w:eastAsia="zh-CN"/>
              </w:rPr>
              <w:t>1</w:t>
            </w:r>
          </w:p>
        </w:tc>
        <w:tc>
          <w:tcPr>
            <w:tcW w:w="1809" w:type="dxa"/>
            <w:vAlign w:val="top"/>
          </w:tcPr>
          <w:p w14:paraId="01A6883F">
            <w:pPr>
              <w:pStyle w:val="8"/>
              <w:jc w:val="center"/>
              <w:rPr>
                <w:rFonts w:hint="eastAsia" w:eastAsia="宋体"/>
                <w:lang w:val="en-US" w:eastAsia="zh-CN"/>
              </w:rPr>
            </w:pPr>
          </w:p>
          <w:p w14:paraId="15F95047">
            <w:pPr>
              <w:pStyle w:val="8"/>
              <w:jc w:val="center"/>
              <w:rPr>
                <w:rFonts w:hint="default" w:eastAsia="宋体"/>
                <w:lang w:val="en-US" w:eastAsia="zh-CN"/>
              </w:rPr>
            </w:pPr>
            <w:r>
              <w:rPr>
                <w:rFonts w:hint="eastAsia" w:eastAsia="宋体"/>
                <w:lang w:val="en-US" w:eastAsia="zh-CN"/>
              </w:rPr>
              <w:t>高平市水务局</w:t>
            </w:r>
          </w:p>
        </w:tc>
        <w:tc>
          <w:tcPr>
            <w:tcW w:w="1509" w:type="dxa"/>
            <w:vAlign w:val="top"/>
          </w:tcPr>
          <w:p w14:paraId="4B54DA36">
            <w:pPr>
              <w:pStyle w:val="8"/>
              <w:jc w:val="center"/>
              <w:rPr>
                <w:rFonts w:hint="eastAsia" w:eastAsia="宋体"/>
                <w:lang w:val="en-US" w:eastAsia="zh-CN"/>
              </w:rPr>
            </w:pPr>
          </w:p>
          <w:p w14:paraId="0DED10B0">
            <w:pPr>
              <w:pStyle w:val="8"/>
              <w:jc w:val="center"/>
              <w:rPr>
                <w:rFonts w:hint="default" w:eastAsia="宋体"/>
                <w:lang w:val="en-US" w:eastAsia="zh-CN"/>
              </w:rPr>
            </w:pPr>
            <w:r>
              <w:rPr>
                <w:rFonts w:hint="eastAsia" w:eastAsia="宋体"/>
                <w:lang w:val="en-US" w:eastAsia="zh-CN"/>
              </w:rPr>
              <w:t>30</w:t>
            </w:r>
          </w:p>
        </w:tc>
        <w:tc>
          <w:tcPr>
            <w:tcW w:w="1509" w:type="dxa"/>
            <w:vAlign w:val="top"/>
          </w:tcPr>
          <w:p w14:paraId="4CD15070">
            <w:pPr>
              <w:pStyle w:val="8"/>
              <w:jc w:val="center"/>
              <w:rPr>
                <w:rFonts w:hint="eastAsia" w:eastAsia="宋体"/>
                <w:lang w:val="en-US" w:eastAsia="zh-CN"/>
              </w:rPr>
            </w:pPr>
          </w:p>
          <w:p w14:paraId="6F6754B7">
            <w:pPr>
              <w:pStyle w:val="8"/>
              <w:jc w:val="center"/>
              <w:rPr>
                <w:rFonts w:hint="eastAsia" w:eastAsia="宋体"/>
                <w:lang w:val="en-US" w:eastAsia="zh-CN"/>
              </w:rPr>
            </w:pPr>
            <w:r>
              <w:rPr>
                <w:rFonts w:hint="eastAsia" w:eastAsia="宋体"/>
                <w:lang w:val="en-US" w:eastAsia="zh-CN"/>
              </w:rPr>
              <w:t>2</w:t>
            </w:r>
          </w:p>
        </w:tc>
        <w:tc>
          <w:tcPr>
            <w:tcW w:w="2048" w:type="dxa"/>
            <w:vAlign w:val="top"/>
          </w:tcPr>
          <w:p w14:paraId="11EE2AD4">
            <w:pPr>
              <w:pStyle w:val="8"/>
              <w:jc w:val="center"/>
            </w:pPr>
          </w:p>
        </w:tc>
        <w:tc>
          <w:tcPr>
            <w:tcW w:w="1509" w:type="dxa"/>
            <w:vAlign w:val="top"/>
          </w:tcPr>
          <w:p w14:paraId="43F50D54">
            <w:pPr>
              <w:pStyle w:val="8"/>
              <w:jc w:val="center"/>
              <w:rPr>
                <w:rFonts w:hint="eastAsia" w:eastAsia="宋体"/>
                <w:lang w:val="en-US" w:eastAsia="zh-CN"/>
              </w:rPr>
            </w:pPr>
          </w:p>
          <w:p w14:paraId="0EA87563">
            <w:pPr>
              <w:pStyle w:val="8"/>
              <w:jc w:val="center"/>
              <w:rPr>
                <w:rFonts w:hint="eastAsia" w:eastAsia="宋体"/>
                <w:lang w:val="en-US" w:eastAsia="zh-CN"/>
              </w:rPr>
            </w:pPr>
            <w:r>
              <w:rPr>
                <w:rFonts w:hint="eastAsia" w:eastAsia="宋体"/>
                <w:lang w:val="en-US" w:eastAsia="zh-CN"/>
              </w:rPr>
              <w:t>1</w:t>
            </w:r>
          </w:p>
        </w:tc>
        <w:tc>
          <w:tcPr>
            <w:tcW w:w="1509" w:type="dxa"/>
            <w:vAlign w:val="top"/>
          </w:tcPr>
          <w:p w14:paraId="79BFADCD">
            <w:pPr>
              <w:pStyle w:val="8"/>
              <w:jc w:val="center"/>
            </w:pPr>
          </w:p>
        </w:tc>
        <w:tc>
          <w:tcPr>
            <w:tcW w:w="1499" w:type="dxa"/>
            <w:vAlign w:val="top"/>
          </w:tcPr>
          <w:p w14:paraId="1BC6042D">
            <w:pPr>
              <w:pStyle w:val="8"/>
              <w:jc w:val="center"/>
              <w:rPr>
                <w:rFonts w:hint="eastAsia" w:eastAsia="宋体"/>
                <w:lang w:val="en-US" w:eastAsia="zh-CN"/>
              </w:rPr>
            </w:pPr>
          </w:p>
          <w:p w14:paraId="1D92B415">
            <w:pPr>
              <w:pStyle w:val="8"/>
              <w:jc w:val="center"/>
              <w:rPr>
                <w:rFonts w:hint="eastAsia" w:eastAsia="宋体"/>
                <w:lang w:val="en-US" w:eastAsia="zh-CN"/>
              </w:rPr>
            </w:pPr>
            <w:r>
              <w:rPr>
                <w:rFonts w:hint="eastAsia" w:eastAsia="宋体"/>
                <w:lang w:val="en-US" w:eastAsia="zh-CN"/>
              </w:rPr>
              <w:t>5</w:t>
            </w:r>
          </w:p>
        </w:tc>
        <w:tc>
          <w:tcPr>
            <w:tcW w:w="1509" w:type="dxa"/>
            <w:vAlign w:val="top"/>
          </w:tcPr>
          <w:p w14:paraId="4F2C7C41">
            <w:pPr>
              <w:pStyle w:val="8"/>
              <w:jc w:val="center"/>
              <w:rPr>
                <w:rFonts w:hint="eastAsia" w:eastAsia="宋体"/>
                <w:lang w:val="en-US" w:eastAsia="zh-CN"/>
              </w:rPr>
            </w:pPr>
          </w:p>
          <w:p w14:paraId="568CE069">
            <w:pPr>
              <w:pStyle w:val="8"/>
              <w:jc w:val="center"/>
              <w:rPr>
                <w:rFonts w:hint="default" w:eastAsia="宋体"/>
                <w:lang w:val="en-US" w:eastAsia="zh-CN"/>
              </w:rPr>
            </w:pPr>
            <w:r>
              <w:rPr>
                <w:rFonts w:hint="eastAsia" w:eastAsia="宋体"/>
                <w:lang w:val="en-US" w:eastAsia="zh-CN"/>
              </w:rPr>
              <w:t>38</w:t>
            </w:r>
          </w:p>
        </w:tc>
        <w:tc>
          <w:tcPr>
            <w:tcW w:w="1094" w:type="dxa"/>
            <w:vAlign w:val="top"/>
          </w:tcPr>
          <w:p w14:paraId="6FABED35">
            <w:pPr>
              <w:pStyle w:val="8"/>
              <w:jc w:val="center"/>
              <w:rPr>
                <w:rFonts w:hint="eastAsia" w:eastAsia="宋体"/>
                <w:lang w:val="en-US" w:eastAsia="zh-CN"/>
              </w:rPr>
            </w:pPr>
          </w:p>
          <w:p w14:paraId="372F1BC1">
            <w:pPr>
              <w:pStyle w:val="8"/>
              <w:jc w:val="center"/>
              <w:rPr>
                <w:rFonts w:hint="default" w:eastAsia="宋体"/>
                <w:lang w:val="en-US" w:eastAsia="zh-CN"/>
              </w:rPr>
            </w:pPr>
            <w:r>
              <w:rPr>
                <w:rFonts w:hint="eastAsia" w:eastAsia="宋体"/>
                <w:lang w:val="en-US" w:eastAsia="zh-CN"/>
              </w:rPr>
              <w:t>14</w:t>
            </w:r>
          </w:p>
        </w:tc>
      </w:tr>
      <w:tr w14:paraId="3BAD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2AA13F1A">
            <w:pPr>
              <w:pStyle w:val="8"/>
              <w:jc w:val="center"/>
              <w:rPr>
                <w:rFonts w:hint="eastAsia" w:eastAsia="宋体"/>
                <w:lang w:val="en-US" w:eastAsia="zh-CN"/>
              </w:rPr>
            </w:pPr>
          </w:p>
        </w:tc>
        <w:tc>
          <w:tcPr>
            <w:tcW w:w="1809" w:type="dxa"/>
            <w:vAlign w:val="top"/>
          </w:tcPr>
          <w:p w14:paraId="49A8E055">
            <w:pPr>
              <w:pStyle w:val="8"/>
              <w:jc w:val="center"/>
            </w:pPr>
          </w:p>
        </w:tc>
        <w:tc>
          <w:tcPr>
            <w:tcW w:w="1509" w:type="dxa"/>
            <w:vAlign w:val="top"/>
          </w:tcPr>
          <w:p w14:paraId="2C9BAD67">
            <w:pPr>
              <w:pStyle w:val="8"/>
              <w:jc w:val="center"/>
            </w:pPr>
          </w:p>
        </w:tc>
        <w:tc>
          <w:tcPr>
            <w:tcW w:w="1509" w:type="dxa"/>
            <w:vAlign w:val="top"/>
          </w:tcPr>
          <w:p w14:paraId="7F0A8E41">
            <w:pPr>
              <w:pStyle w:val="8"/>
              <w:jc w:val="center"/>
            </w:pPr>
          </w:p>
        </w:tc>
        <w:tc>
          <w:tcPr>
            <w:tcW w:w="2048" w:type="dxa"/>
            <w:vAlign w:val="top"/>
          </w:tcPr>
          <w:p w14:paraId="6DD62BD5">
            <w:pPr>
              <w:pStyle w:val="8"/>
              <w:jc w:val="center"/>
            </w:pPr>
          </w:p>
        </w:tc>
        <w:tc>
          <w:tcPr>
            <w:tcW w:w="1509" w:type="dxa"/>
            <w:vAlign w:val="top"/>
          </w:tcPr>
          <w:p w14:paraId="1CCDEE78">
            <w:pPr>
              <w:pStyle w:val="8"/>
              <w:jc w:val="center"/>
            </w:pPr>
          </w:p>
        </w:tc>
        <w:tc>
          <w:tcPr>
            <w:tcW w:w="1509" w:type="dxa"/>
            <w:vAlign w:val="top"/>
          </w:tcPr>
          <w:p w14:paraId="363569A0">
            <w:pPr>
              <w:pStyle w:val="8"/>
              <w:jc w:val="center"/>
            </w:pPr>
          </w:p>
        </w:tc>
        <w:tc>
          <w:tcPr>
            <w:tcW w:w="1499" w:type="dxa"/>
            <w:vAlign w:val="top"/>
          </w:tcPr>
          <w:p w14:paraId="4336F4BA">
            <w:pPr>
              <w:pStyle w:val="8"/>
              <w:jc w:val="center"/>
            </w:pPr>
          </w:p>
        </w:tc>
        <w:tc>
          <w:tcPr>
            <w:tcW w:w="1509" w:type="dxa"/>
            <w:vAlign w:val="top"/>
          </w:tcPr>
          <w:p w14:paraId="1DF3A5F5">
            <w:pPr>
              <w:pStyle w:val="8"/>
              <w:jc w:val="center"/>
            </w:pPr>
          </w:p>
        </w:tc>
        <w:tc>
          <w:tcPr>
            <w:tcW w:w="1094" w:type="dxa"/>
            <w:vAlign w:val="top"/>
          </w:tcPr>
          <w:p w14:paraId="47658C55">
            <w:pPr>
              <w:pStyle w:val="8"/>
              <w:jc w:val="center"/>
            </w:pPr>
          </w:p>
        </w:tc>
      </w:tr>
      <w:tr w14:paraId="3304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5302CF41">
            <w:pPr>
              <w:pStyle w:val="8"/>
              <w:jc w:val="center"/>
            </w:pPr>
          </w:p>
        </w:tc>
        <w:tc>
          <w:tcPr>
            <w:tcW w:w="1809" w:type="dxa"/>
            <w:vAlign w:val="top"/>
          </w:tcPr>
          <w:p w14:paraId="0AAD179F">
            <w:pPr>
              <w:pStyle w:val="8"/>
              <w:jc w:val="center"/>
            </w:pPr>
          </w:p>
        </w:tc>
        <w:tc>
          <w:tcPr>
            <w:tcW w:w="1509" w:type="dxa"/>
            <w:vAlign w:val="top"/>
          </w:tcPr>
          <w:p w14:paraId="3F03CBC6">
            <w:pPr>
              <w:pStyle w:val="8"/>
              <w:jc w:val="center"/>
            </w:pPr>
          </w:p>
        </w:tc>
        <w:tc>
          <w:tcPr>
            <w:tcW w:w="1509" w:type="dxa"/>
            <w:vAlign w:val="top"/>
          </w:tcPr>
          <w:p w14:paraId="01BB6A54">
            <w:pPr>
              <w:pStyle w:val="8"/>
              <w:jc w:val="center"/>
            </w:pPr>
          </w:p>
        </w:tc>
        <w:tc>
          <w:tcPr>
            <w:tcW w:w="2048" w:type="dxa"/>
            <w:vAlign w:val="top"/>
          </w:tcPr>
          <w:p w14:paraId="3D3A05B7">
            <w:pPr>
              <w:pStyle w:val="8"/>
              <w:jc w:val="center"/>
            </w:pPr>
          </w:p>
        </w:tc>
        <w:tc>
          <w:tcPr>
            <w:tcW w:w="1509" w:type="dxa"/>
            <w:vAlign w:val="top"/>
          </w:tcPr>
          <w:p w14:paraId="733B00B7">
            <w:pPr>
              <w:pStyle w:val="8"/>
              <w:jc w:val="center"/>
            </w:pPr>
          </w:p>
        </w:tc>
        <w:tc>
          <w:tcPr>
            <w:tcW w:w="1509" w:type="dxa"/>
            <w:vAlign w:val="top"/>
          </w:tcPr>
          <w:p w14:paraId="59B96743">
            <w:pPr>
              <w:pStyle w:val="8"/>
              <w:jc w:val="center"/>
            </w:pPr>
          </w:p>
        </w:tc>
        <w:tc>
          <w:tcPr>
            <w:tcW w:w="1499" w:type="dxa"/>
            <w:vAlign w:val="top"/>
          </w:tcPr>
          <w:p w14:paraId="00828617">
            <w:pPr>
              <w:pStyle w:val="8"/>
              <w:jc w:val="center"/>
            </w:pPr>
          </w:p>
        </w:tc>
        <w:tc>
          <w:tcPr>
            <w:tcW w:w="1509" w:type="dxa"/>
            <w:vAlign w:val="top"/>
          </w:tcPr>
          <w:p w14:paraId="7921AD51">
            <w:pPr>
              <w:pStyle w:val="8"/>
              <w:jc w:val="center"/>
            </w:pPr>
          </w:p>
        </w:tc>
        <w:tc>
          <w:tcPr>
            <w:tcW w:w="1094" w:type="dxa"/>
            <w:vAlign w:val="top"/>
          </w:tcPr>
          <w:p w14:paraId="660A8F5E">
            <w:pPr>
              <w:pStyle w:val="8"/>
              <w:jc w:val="center"/>
            </w:pPr>
          </w:p>
        </w:tc>
      </w:tr>
      <w:tr w14:paraId="7456F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355CC0B7">
            <w:pPr>
              <w:pStyle w:val="8"/>
              <w:jc w:val="center"/>
            </w:pPr>
          </w:p>
        </w:tc>
        <w:tc>
          <w:tcPr>
            <w:tcW w:w="1809" w:type="dxa"/>
            <w:vAlign w:val="top"/>
          </w:tcPr>
          <w:p w14:paraId="401EE502">
            <w:pPr>
              <w:pStyle w:val="8"/>
              <w:jc w:val="center"/>
            </w:pPr>
          </w:p>
        </w:tc>
        <w:tc>
          <w:tcPr>
            <w:tcW w:w="1509" w:type="dxa"/>
            <w:vAlign w:val="top"/>
          </w:tcPr>
          <w:p w14:paraId="65187690">
            <w:pPr>
              <w:pStyle w:val="8"/>
              <w:jc w:val="center"/>
            </w:pPr>
          </w:p>
        </w:tc>
        <w:tc>
          <w:tcPr>
            <w:tcW w:w="1509" w:type="dxa"/>
            <w:vAlign w:val="top"/>
          </w:tcPr>
          <w:p w14:paraId="7C3D9BA6">
            <w:pPr>
              <w:pStyle w:val="8"/>
              <w:jc w:val="center"/>
            </w:pPr>
          </w:p>
        </w:tc>
        <w:tc>
          <w:tcPr>
            <w:tcW w:w="2048" w:type="dxa"/>
            <w:vAlign w:val="top"/>
          </w:tcPr>
          <w:p w14:paraId="0BA4BA47">
            <w:pPr>
              <w:pStyle w:val="8"/>
              <w:jc w:val="center"/>
            </w:pPr>
          </w:p>
        </w:tc>
        <w:tc>
          <w:tcPr>
            <w:tcW w:w="1509" w:type="dxa"/>
            <w:vAlign w:val="top"/>
          </w:tcPr>
          <w:p w14:paraId="02DB7074">
            <w:pPr>
              <w:pStyle w:val="8"/>
              <w:jc w:val="center"/>
            </w:pPr>
          </w:p>
        </w:tc>
        <w:tc>
          <w:tcPr>
            <w:tcW w:w="1509" w:type="dxa"/>
            <w:vAlign w:val="top"/>
          </w:tcPr>
          <w:p w14:paraId="1C0D3D69">
            <w:pPr>
              <w:pStyle w:val="8"/>
              <w:jc w:val="center"/>
            </w:pPr>
          </w:p>
        </w:tc>
        <w:tc>
          <w:tcPr>
            <w:tcW w:w="1499" w:type="dxa"/>
            <w:vAlign w:val="top"/>
          </w:tcPr>
          <w:p w14:paraId="768CC38A">
            <w:pPr>
              <w:pStyle w:val="8"/>
              <w:jc w:val="center"/>
            </w:pPr>
          </w:p>
        </w:tc>
        <w:tc>
          <w:tcPr>
            <w:tcW w:w="1509" w:type="dxa"/>
            <w:vAlign w:val="top"/>
          </w:tcPr>
          <w:p w14:paraId="4F891F43">
            <w:pPr>
              <w:pStyle w:val="8"/>
              <w:jc w:val="center"/>
            </w:pPr>
          </w:p>
        </w:tc>
        <w:tc>
          <w:tcPr>
            <w:tcW w:w="1094" w:type="dxa"/>
            <w:vAlign w:val="top"/>
          </w:tcPr>
          <w:p w14:paraId="6957B15D">
            <w:pPr>
              <w:pStyle w:val="8"/>
              <w:jc w:val="center"/>
            </w:pPr>
          </w:p>
        </w:tc>
      </w:tr>
      <w:tr w14:paraId="2797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317D7502">
            <w:pPr>
              <w:spacing w:before="274" w:line="220" w:lineRule="auto"/>
              <w:ind w:left="495"/>
              <w:jc w:val="center"/>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top"/>
          </w:tcPr>
          <w:p w14:paraId="398ECACB">
            <w:pPr>
              <w:pStyle w:val="8"/>
              <w:jc w:val="center"/>
              <w:rPr>
                <w:rFonts w:hint="eastAsia" w:eastAsia="宋体"/>
                <w:lang w:val="en-US" w:eastAsia="zh-CN"/>
              </w:rPr>
            </w:pPr>
          </w:p>
          <w:p w14:paraId="064EC57B">
            <w:pPr>
              <w:pStyle w:val="8"/>
              <w:jc w:val="center"/>
              <w:rPr>
                <w:rFonts w:hint="default" w:eastAsia="宋体"/>
                <w:lang w:val="en-US" w:eastAsia="zh-CN"/>
              </w:rPr>
            </w:pPr>
            <w:r>
              <w:rPr>
                <w:rFonts w:hint="eastAsia" w:eastAsia="宋体"/>
                <w:lang w:val="en-US" w:eastAsia="zh-CN"/>
              </w:rPr>
              <w:t>90</w:t>
            </w:r>
          </w:p>
        </w:tc>
        <w:tc>
          <w:tcPr>
            <w:tcW w:w="1509" w:type="dxa"/>
            <w:vAlign w:val="top"/>
          </w:tcPr>
          <w:p w14:paraId="392AB112">
            <w:pPr>
              <w:pStyle w:val="8"/>
              <w:jc w:val="center"/>
              <w:rPr>
                <w:rFonts w:hint="eastAsia" w:eastAsia="宋体"/>
                <w:lang w:val="en-US" w:eastAsia="zh-CN"/>
              </w:rPr>
            </w:pPr>
          </w:p>
        </w:tc>
        <w:tc>
          <w:tcPr>
            <w:tcW w:w="2048" w:type="dxa"/>
            <w:vAlign w:val="top"/>
          </w:tcPr>
          <w:p w14:paraId="364DF540">
            <w:pPr>
              <w:pStyle w:val="8"/>
              <w:jc w:val="center"/>
            </w:pPr>
          </w:p>
        </w:tc>
        <w:tc>
          <w:tcPr>
            <w:tcW w:w="1509" w:type="dxa"/>
            <w:vAlign w:val="top"/>
          </w:tcPr>
          <w:p w14:paraId="2C2F3163">
            <w:pPr>
              <w:pStyle w:val="8"/>
              <w:jc w:val="center"/>
              <w:rPr>
                <w:rFonts w:hint="eastAsia" w:eastAsia="宋体"/>
                <w:lang w:val="en-US" w:eastAsia="zh-CN"/>
              </w:rPr>
            </w:pPr>
          </w:p>
          <w:p w14:paraId="3FD0F3BD">
            <w:pPr>
              <w:pStyle w:val="8"/>
              <w:jc w:val="center"/>
              <w:rPr>
                <w:rFonts w:hint="default" w:eastAsia="宋体"/>
                <w:lang w:val="en-US" w:eastAsia="zh-CN"/>
              </w:rPr>
            </w:pPr>
          </w:p>
        </w:tc>
        <w:tc>
          <w:tcPr>
            <w:tcW w:w="1509" w:type="dxa"/>
            <w:vAlign w:val="top"/>
          </w:tcPr>
          <w:p w14:paraId="4691029A">
            <w:pPr>
              <w:pStyle w:val="8"/>
              <w:jc w:val="center"/>
            </w:pPr>
          </w:p>
        </w:tc>
        <w:tc>
          <w:tcPr>
            <w:tcW w:w="1499" w:type="dxa"/>
            <w:vAlign w:val="top"/>
          </w:tcPr>
          <w:p w14:paraId="7DB32914">
            <w:pPr>
              <w:pStyle w:val="8"/>
              <w:jc w:val="center"/>
              <w:rPr>
                <w:rFonts w:hint="eastAsia" w:eastAsia="宋体"/>
                <w:lang w:val="en-US" w:eastAsia="zh-CN"/>
              </w:rPr>
            </w:pPr>
          </w:p>
          <w:p w14:paraId="6C00AA63">
            <w:pPr>
              <w:pStyle w:val="8"/>
              <w:jc w:val="center"/>
              <w:rPr>
                <w:rFonts w:hint="eastAsia" w:eastAsia="宋体"/>
                <w:lang w:val="en-US" w:eastAsia="zh-CN"/>
              </w:rPr>
            </w:pPr>
          </w:p>
        </w:tc>
        <w:tc>
          <w:tcPr>
            <w:tcW w:w="1509" w:type="dxa"/>
            <w:vAlign w:val="top"/>
          </w:tcPr>
          <w:p w14:paraId="1FDD35EE">
            <w:pPr>
              <w:pStyle w:val="8"/>
              <w:jc w:val="center"/>
              <w:rPr>
                <w:rFonts w:hint="eastAsia" w:eastAsia="宋体"/>
                <w:lang w:val="en-US" w:eastAsia="zh-CN"/>
              </w:rPr>
            </w:pPr>
          </w:p>
          <w:p w14:paraId="1E3E24CC">
            <w:pPr>
              <w:pStyle w:val="8"/>
              <w:jc w:val="center"/>
              <w:rPr>
                <w:rFonts w:hint="default" w:eastAsia="宋体"/>
                <w:lang w:val="en-US" w:eastAsia="zh-CN"/>
              </w:rPr>
            </w:pPr>
          </w:p>
        </w:tc>
        <w:tc>
          <w:tcPr>
            <w:tcW w:w="1094" w:type="dxa"/>
            <w:vAlign w:val="top"/>
          </w:tcPr>
          <w:p w14:paraId="5821C07A">
            <w:pPr>
              <w:pStyle w:val="8"/>
              <w:jc w:val="center"/>
              <w:rPr>
                <w:rFonts w:hint="eastAsia" w:eastAsia="宋体"/>
                <w:lang w:val="en-US" w:eastAsia="zh-CN"/>
              </w:rPr>
            </w:pPr>
          </w:p>
          <w:p w14:paraId="3670E0DD">
            <w:pPr>
              <w:pStyle w:val="8"/>
              <w:jc w:val="center"/>
              <w:rPr>
                <w:rFonts w:hint="default" w:eastAsia="宋体"/>
                <w:lang w:val="en-US" w:eastAsia="zh-CN"/>
              </w:rPr>
            </w:pPr>
          </w:p>
        </w:tc>
      </w:tr>
    </w:tbl>
    <w:p w14:paraId="35358611">
      <w:pPr>
        <w:spacing w:line="14" w:lineRule="auto"/>
        <w:jc w:val="center"/>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32E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xNGQyYzhiYWRmMDk0MDczYmYyNmNmNDhiOTgxODEifQ=="/>
  </w:docVars>
  <w:rsids>
    <w:rsidRoot w:val="00000000"/>
    <w:rsid w:val="0CB848E1"/>
    <w:rsid w:val="0E143FB4"/>
    <w:rsid w:val="0EF4559F"/>
    <w:rsid w:val="106D374C"/>
    <w:rsid w:val="11C36E68"/>
    <w:rsid w:val="134A32E9"/>
    <w:rsid w:val="157E709D"/>
    <w:rsid w:val="17321303"/>
    <w:rsid w:val="1B5337B3"/>
    <w:rsid w:val="253B3C2F"/>
    <w:rsid w:val="25563ACA"/>
    <w:rsid w:val="2B481E20"/>
    <w:rsid w:val="31DB6D80"/>
    <w:rsid w:val="327C0F63"/>
    <w:rsid w:val="32F67202"/>
    <w:rsid w:val="3D960B78"/>
    <w:rsid w:val="43351360"/>
    <w:rsid w:val="46C93056"/>
    <w:rsid w:val="48CA65BD"/>
    <w:rsid w:val="4A847E31"/>
    <w:rsid w:val="56624A99"/>
    <w:rsid w:val="592A1D87"/>
    <w:rsid w:val="636572B4"/>
    <w:rsid w:val="64320D75"/>
    <w:rsid w:val="67BD7633"/>
    <w:rsid w:val="71B42DA0"/>
    <w:rsid w:val="73E62FB9"/>
    <w:rsid w:val="7C2F44E7"/>
    <w:rsid w:val="7E866050"/>
    <w:rsid w:val="7F40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31"/>
    <w:basedOn w:val="6"/>
    <w:qFormat/>
    <w:uiPriority w:val="0"/>
    <w:rPr>
      <w:rFonts w:ascii="Arial" w:hAnsi="Arial" w:cs="Arial"/>
      <w:color w:val="000000"/>
      <w:sz w:val="24"/>
      <w:szCs w:val="24"/>
      <w:u w:val="none"/>
    </w:rPr>
  </w:style>
  <w:style w:type="character" w:customStyle="1" w:styleId="10">
    <w:name w:val="font2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1002</Words>
  <Characters>1015</Characters>
  <TotalTime>13</TotalTime>
  <ScaleCrop>false</ScaleCrop>
  <LinksUpToDate>false</LinksUpToDate>
  <CharactersWithSpaces>1043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zhangjiao</cp:lastModifiedBy>
  <cp:lastPrinted>2024-06-05T07:10:00Z</cp:lastPrinted>
  <dcterms:modified xsi:type="dcterms:W3CDTF">2025-04-08T07:08:25Z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2052-12.1.0.20784</vt:lpwstr>
  </property>
  <property fmtid="{D5CDD505-2E9C-101B-9397-08002B2CF9AE}" pid="6" name="ICV">
    <vt:lpwstr>B25AABBB901A402FA6BE112F391E697F_13</vt:lpwstr>
  </property>
  <property fmtid="{D5CDD505-2E9C-101B-9397-08002B2CF9AE}" pid="7" name="KSOTemplateDocerSaveRecord">
    <vt:lpwstr>eyJoZGlkIjoiNzRhN2Y2MWU0ODc5NTAwOTBjOWExZWFmNzEzYzFjYjMifQ==</vt:lpwstr>
  </property>
</Properties>
</file>